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360"/>
        <w:jc w:val="center"/>
      </w:pPr>
      <w:r>
        <w:rPr>
          <w:rFonts w:ascii="Microsoft YaHei" w:hAnsi="Microsoft YaHei" w:eastAsia="Microsoft YaHei"/>
          <w:b/>
          <w:color w:val="20A4D8"/>
          <w:sz w:val="36"/>
        </w:rPr>
        <w:t>WORKBUDDY</w:t>
      </w:r>
    </w:p>
    <w:p>
      <w:pPr>
        <w:spacing w:before="200"/>
        <w:jc w:val="center"/>
      </w:pPr>
      <w:r>
        <w:rPr>
          <w:rFonts w:ascii="Microsoft YaHei" w:hAnsi="Microsoft YaHei" w:eastAsia="Microsoft YaHei"/>
          <w:b/>
          <w:color w:val="17365D"/>
          <w:sz w:val="62"/>
        </w:rPr>
        <w:t>企业 AI 工作方式</w:t>
        <w:br/>
        <w:t>培训教材</w:t>
      </w:r>
    </w:p>
    <w:p>
      <w:pPr>
        <w:jc w:val="center"/>
      </w:pPr>
      <w:r>
        <w:rPr>
          <w:rFonts w:ascii="Microsoft YaHei" w:hAnsi="Microsoft YaHei" w:eastAsia="Microsoft YaHei"/>
          <w:color w:val="1F70C1"/>
          <w:sz w:val="30"/>
        </w:rPr>
        <w:t>从“会用 AI”到“让 AI 真正参与工作”</w:t>
      </w:r>
    </w:p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15"/>
      </w:tblGrid>
      <w:tr>
        <w:tc>
          <w:tcPr>
            <w:tcW w:type="dxa" w:w="9915"/>
            <w:shd w:fill="EAF3FA"/>
            <w:tcMar>
              <w:top w:w="260" w:type="dxa"/>
              <w:start w:w="500" w:type="dxa"/>
              <w:bottom w:w="260" w:type="dxa"/>
              <w:end w:w="500" w:type="dxa"/>
            </w:tcMar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17365D"/>
                <w:sz w:val="22"/>
              </w:rPr>
              <w:t>企业管理者 · 部门负责人 · 普通员工 · AI 推进团队</w:t>
            </w:r>
          </w:p>
        </w:tc>
      </w:tr>
    </w:tbl>
    <w:p>
      <w:pPr>
        <w:spacing w:before="1400"/>
        <w:jc w:val="center"/>
      </w:pPr>
      <w:r>
        <w:rPr>
          <w:rFonts w:ascii="Microsoft YaHei" w:hAnsi="Microsoft YaHei" w:eastAsia="Microsoft YaHei"/>
          <w:color w:val="66788A"/>
          <w:sz w:val="22"/>
        </w:rPr>
        <w:t>V1.0  |  2026 年 8 月</w:t>
      </w:r>
    </w:p>
    <w:p>
      <w:pPr>
        <w:jc w:val="center"/>
      </w:pPr>
      <w:r>
        <w:rPr>
          <w:rFonts w:ascii="Microsoft YaHei" w:hAnsi="Microsoft YaHei" w:eastAsia="Microsoft YaHei"/>
          <w:color w:val="66788A"/>
          <w:sz w:val="18"/>
        </w:rPr>
        <w:t>适用于对外培训、企业内训、场景调研与首批落地</w:t>
      </w:r>
    </w:p>
    <w:p>
      <w:pPr>
        <w:pStyle w:val="Heading1"/>
        <w:pageBreakBefore/>
      </w:pPr>
      <w:r>
        <w:rPr>
          <w:rFonts w:ascii="Microsoft YaHei" w:hAnsi="Microsoft YaHei" w:eastAsia="Microsoft YaHei"/>
          <w:b/>
          <w:color w:val="17365D"/>
        </w:rPr>
        <w:t>使用说明</w:t>
      </w:r>
    </w:p>
    <w:p>
      <w:pPr>
        <w:spacing w:after="120"/>
      </w:pPr>
      <w:r>
        <w:rPr>
          <w:rFonts w:ascii="Microsoft YaHei" w:hAnsi="Microsoft YaHei" w:eastAsia="Microsoft YaHei"/>
        </w:rPr>
        <w:t>本教材不是 WorkBuddy 的按钮说明书，而是一套面向企业的 AI 工作方式培训材料。它围绕四个问题展开：企业为什么需要 WorkBuddy；哪些企业和岗位适合使用；WorkBuddy 能解决哪些业务问题；如何从个人尝试走向岗位 SOP、Skill、Workflow 与 Automation。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25"/>
        <w:gridCol w:w="8901"/>
      </w:tblGrid>
      <w:tr>
        <w:tc>
          <w:tcPr>
            <w:tcW w:type="dxa" w:w="4957"/>
            <w:shd w:fill="E8A33A"/>
          </w:tcPr>
          <w:p/>
        </w:tc>
        <w:tc>
          <w:tcPr>
            <w:tcW w:type="dxa" w:w="4957"/>
            <w:shd w:fill="FFF4DF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r>
              <w:rPr>
                <w:rFonts w:ascii="Microsoft YaHei" w:hAnsi="Microsoft YaHei" w:eastAsia="Microsoft YaHei"/>
                <w:b/>
                <w:color w:val="E8A33A"/>
                <w:sz w:val="20"/>
              </w:rPr>
              <w:t>事实边界说明</w:t>
              <w:br/>
            </w:r>
            <w:r>
              <w:rPr>
                <w:rFonts w:ascii="Microsoft YaHei" w:hAnsi="Microsoft YaHei" w:eastAsia="Microsoft YaHei"/>
                <w:color w:val="243447"/>
                <w:sz w:val="19"/>
              </w:rPr>
              <w:t>教材中关于 AI 对话、Assistant、Project、Skills、Experts、Connector、Automations 与人机双写的描述，依据用户提供的《WorkBuddy 保姆级教程》整理。产品界面、版本、可用连接器、权限与能力范围可能随版本和企业配置变化，应以实际产品与合同为准。关于场景选择、SOP 沉淀、审批治理、导入节奏等内容，均作为企业培训与实施建议，不构成产品能力承诺。</w:t>
            </w:r>
          </w:p>
        </w:tc>
      </w:tr>
    </w:tbl>
    <w:p>
      <w:pPr>
        <w:spacing w:after="60"/>
      </w:pPr>
    </w:p>
    <w:p>
      <w:pPr>
        <w:pStyle w:val="Heading2"/>
      </w:pPr>
      <w:r>
        <w:rPr>
          <w:rFonts w:ascii="Microsoft YaHei" w:hAnsi="Microsoft YaHei" w:eastAsia="Microsoft YaHei"/>
          <w:b/>
          <w:color w:val="1F70C1"/>
        </w:rPr>
        <w:t>培训目标</w:t>
      </w:r>
    </w:p>
    <w:p>
      <w:pPr>
        <w:pStyle w:val="ListBullet"/>
        <w:spacing w:after="120"/>
      </w:pPr>
      <w:r>
        <w:rPr>
          <w:rFonts w:ascii="Microsoft YaHei" w:hAnsi="Microsoft YaHei" w:eastAsia="Microsoft YaHei"/>
        </w:rPr>
        <w:t>管理层：看懂 AI 的业务价值、投入边界和治理责任。</w:t>
      </w:r>
    </w:p>
    <w:p>
      <w:pPr>
        <w:pStyle w:val="ListBullet"/>
        <w:spacing w:after="120"/>
      </w:pPr>
      <w:r>
        <w:rPr>
          <w:rFonts w:ascii="Microsoft YaHei" w:hAnsi="Microsoft YaHei" w:eastAsia="Microsoft YaHei"/>
        </w:rPr>
        <w:t>部门负责人：发现高价值场景，把优秀做法沉淀成岗位标准。</w:t>
      </w:r>
    </w:p>
    <w:p>
      <w:pPr>
        <w:pStyle w:val="ListBullet"/>
        <w:spacing w:after="120"/>
      </w:pPr>
      <w:r>
        <w:rPr>
          <w:rFonts w:ascii="Microsoft YaHei" w:hAnsi="Microsoft YaHei" w:eastAsia="Microsoft YaHei"/>
        </w:rPr>
        <w:t>普通员工：学会清晰派活、分阶段验收、在关键节点复核。</w:t>
      </w:r>
    </w:p>
    <w:p>
      <w:pPr>
        <w:pStyle w:val="ListBullet"/>
        <w:spacing w:after="120"/>
      </w:pPr>
      <w:r>
        <w:rPr>
          <w:rFonts w:ascii="Microsoft YaHei" w:hAnsi="Microsoft YaHei" w:eastAsia="Microsoft YaHei"/>
        </w:rPr>
        <w:t>推进团队：用 30 天完成小范围试点，形成可复制的 Skill 和工作流资产。</w:t>
      </w:r>
    </w:p>
    <w:p>
      <w:pPr>
        <w:pStyle w:val="Heading2"/>
      </w:pPr>
      <w:r>
        <w:rPr>
          <w:rFonts w:ascii="Microsoft YaHei" w:hAnsi="Microsoft YaHei" w:eastAsia="Microsoft YaHei"/>
          <w:b/>
          <w:color w:val="1F70C1"/>
        </w:rPr>
        <w:t>建议培训方式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05"/>
        <w:gridCol w:w="3305"/>
        <w:gridCol w:w="3305"/>
      </w:tblGrid>
      <w:tr>
        <w:tc>
          <w:tcPr>
            <w:tcW w:type="dxa" w:w="1814"/>
            <w:shd w:fill="17365D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对象</w:t>
            </w:r>
          </w:p>
        </w:tc>
        <w:tc>
          <w:tcPr>
            <w:tcW w:type="dxa" w:w="1814"/>
            <w:shd w:fill="17365D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建议时长</w:t>
            </w:r>
          </w:p>
        </w:tc>
        <w:tc>
          <w:tcPr>
            <w:tcW w:type="dxa" w:w="5386"/>
            <w:shd w:fill="17365D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重点产出</w:t>
            </w:r>
          </w:p>
        </w:tc>
      </w:tr>
      <w:tr>
        <w:tc>
          <w:tcPr>
            <w:tcW w:type="dxa" w:w="1814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管理层</w:t>
            </w:r>
          </w:p>
        </w:tc>
        <w:tc>
          <w:tcPr>
            <w:tcW w:type="dxa" w:w="1814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60-90 分钟</w:t>
            </w:r>
          </w:p>
        </w:tc>
        <w:tc>
          <w:tcPr>
            <w:tcW w:type="dxa" w:w="5386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场景优先级、治理原则、试点授权</w:t>
            </w:r>
          </w:p>
        </w:tc>
      </w:tr>
      <w:tr>
        <w:tc>
          <w:tcPr>
            <w:tcW w:type="dxa" w:w="1814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业务骨干</w:t>
            </w:r>
          </w:p>
        </w:tc>
        <w:tc>
          <w:tcPr>
            <w:tcW w:type="dxa" w:w="1814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半天</w:t>
            </w:r>
          </w:p>
        </w:tc>
        <w:tc>
          <w:tcPr>
            <w:tcW w:type="dxa" w:w="5386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场景发现表、首批 SOP/Skill 候选</w:t>
            </w:r>
          </w:p>
        </w:tc>
      </w:tr>
      <w:tr>
        <w:tc>
          <w:tcPr>
            <w:tcW w:type="dxa" w:w="1814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全员</w:t>
            </w:r>
          </w:p>
        </w:tc>
        <w:tc>
          <w:tcPr>
            <w:tcW w:type="dxa" w:w="1814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2-3 小时</w:t>
            </w:r>
          </w:p>
        </w:tc>
        <w:tc>
          <w:tcPr>
            <w:tcW w:type="dxa" w:w="5386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派活方法、岗位实操、安全红线</w:t>
            </w:r>
          </w:p>
        </w:tc>
      </w:tr>
      <w:tr>
        <w:tc>
          <w:tcPr>
            <w:tcW w:type="dxa" w:w="1814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推进团队</w:t>
            </w:r>
          </w:p>
        </w:tc>
        <w:tc>
          <w:tcPr>
            <w:tcW w:type="dxa" w:w="1814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30 天陪跑</w:t>
            </w:r>
          </w:p>
        </w:tc>
        <w:tc>
          <w:tcPr>
            <w:tcW w:type="dxa" w:w="5386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试点复盘、模板库、运营机制</w:t>
            </w:r>
          </w:p>
        </w:tc>
      </w:tr>
    </w:tbl>
    <w:p>
      <w:pPr>
        <w:spacing w:after="40"/>
      </w:pPr>
    </w:p>
    <w:p>
      <w:pPr>
        <w:pStyle w:val="Heading1"/>
      </w:pPr>
      <w:r>
        <w:rPr>
          <w:rFonts w:ascii="Microsoft YaHei" w:hAnsi="Microsoft YaHei" w:eastAsia="Microsoft YaHei"/>
          <w:b/>
          <w:color w:val="17365D"/>
        </w:rPr>
        <w:t>目录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57"/>
        <w:gridCol w:w="4957"/>
      </w:tblGrid>
      <w:tr>
        <w:tc>
          <w:tcPr>
            <w:tcW w:type="dxa" w:w="1701"/>
            <w:shd w:fill="17365D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章节</w:t>
            </w:r>
          </w:p>
        </w:tc>
        <w:tc>
          <w:tcPr>
            <w:tcW w:type="dxa" w:w="7370"/>
            <w:shd w:fill="17365D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主题</w:t>
            </w:r>
          </w:p>
        </w:tc>
      </w:tr>
      <w:tr>
        <w:tc>
          <w:tcPr>
            <w:tcW w:type="dxa" w:w="170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01</w:t>
            </w:r>
          </w:p>
        </w:tc>
        <w:tc>
          <w:tcPr>
            <w:tcW w:type="dxa" w:w="7370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企业为什么需要 WorkBuddy</w:t>
            </w:r>
          </w:p>
        </w:tc>
      </w:tr>
      <w:tr>
        <w:tc>
          <w:tcPr>
            <w:tcW w:type="dxa" w:w="170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02</w:t>
            </w:r>
          </w:p>
        </w:tc>
        <w:tc>
          <w:tcPr>
            <w:tcW w:type="dxa" w:w="7370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什么样的企业与岗位适合使用</w:t>
            </w:r>
          </w:p>
        </w:tc>
      </w:tr>
      <w:tr>
        <w:tc>
          <w:tcPr>
            <w:tcW w:type="dxa" w:w="170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03</w:t>
            </w:r>
          </w:p>
        </w:tc>
        <w:tc>
          <w:tcPr>
            <w:tcW w:type="dxa" w:w="7370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WorkBuddy 的企业能力地图</w:t>
            </w:r>
          </w:p>
        </w:tc>
      </w:tr>
      <w:tr>
        <w:tc>
          <w:tcPr>
            <w:tcW w:type="dxa" w:w="170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04</w:t>
            </w:r>
          </w:p>
        </w:tc>
        <w:tc>
          <w:tcPr>
            <w:tcW w:type="dxa" w:w="7370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WorkBuddy 能解决企业哪些问题</w:t>
            </w:r>
          </w:p>
        </w:tc>
      </w:tr>
      <w:tr>
        <w:tc>
          <w:tcPr>
            <w:tcW w:type="dxa" w:w="170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05</w:t>
            </w:r>
          </w:p>
        </w:tc>
        <w:tc>
          <w:tcPr>
            <w:tcW w:type="dxa" w:w="7370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员工与管理层如何正确使用</w:t>
            </w:r>
          </w:p>
        </w:tc>
      </w:tr>
      <w:tr>
        <w:tc>
          <w:tcPr>
            <w:tcW w:type="dxa" w:w="170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06</w:t>
            </w:r>
          </w:p>
        </w:tc>
        <w:tc>
          <w:tcPr>
            <w:tcW w:type="dxa" w:w="7370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典型岗位场景实战</w:t>
            </w:r>
          </w:p>
        </w:tc>
      </w:tr>
      <w:tr>
        <w:tc>
          <w:tcPr>
            <w:tcW w:type="dxa" w:w="170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07</w:t>
            </w:r>
          </w:p>
        </w:tc>
        <w:tc>
          <w:tcPr>
            <w:tcW w:type="dxa" w:w="7370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从个人任务到企业 AI 工作流</w:t>
            </w:r>
          </w:p>
        </w:tc>
      </w:tr>
      <w:tr>
        <w:tc>
          <w:tcPr>
            <w:tcW w:type="dxa" w:w="170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08</w:t>
            </w:r>
          </w:p>
        </w:tc>
        <w:tc>
          <w:tcPr>
            <w:tcW w:type="dxa" w:w="7370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企业导入与 30 天落地方法</w:t>
            </w:r>
          </w:p>
        </w:tc>
      </w:tr>
      <w:tr>
        <w:tc>
          <w:tcPr>
            <w:tcW w:type="dxa" w:w="170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09</w:t>
            </w:r>
          </w:p>
        </w:tc>
        <w:tc>
          <w:tcPr>
            <w:tcW w:type="dxa" w:w="7370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权限、安全、审批与治理</w:t>
            </w:r>
          </w:p>
        </w:tc>
      </w:tr>
      <w:tr>
        <w:tc>
          <w:tcPr>
            <w:tcW w:type="dxa" w:w="170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10</w:t>
            </w:r>
          </w:p>
        </w:tc>
        <w:tc>
          <w:tcPr>
            <w:tcW w:type="dxa" w:w="7370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培训实操与效果评估</w:t>
            </w:r>
          </w:p>
        </w:tc>
      </w:tr>
      <w:tr>
        <w:tc>
          <w:tcPr>
            <w:tcW w:type="dxa" w:w="170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附录 A</w:t>
            </w:r>
          </w:p>
        </w:tc>
        <w:tc>
          <w:tcPr>
            <w:tcW w:type="dxa" w:w="7370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企业 WorkBuddy 落地诊断表</w:t>
            </w:r>
          </w:p>
        </w:tc>
      </w:tr>
      <w:tr>
        <w:tc>
          <w:tcPr>
            <w:tcW w:type="dxa" w:w="170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附录 B</w:t>
            </w:r>
          </w:p>
        </w:tc>
        <w:tc>
          <w:tcPr>
            <w:tcW w:type="dxa" w:w="7370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岗位 AI 场景发现表</w:t>
            </w:r>
          </w:p>
        </w:tc>
      </w:tr>
      <w:tr>
        <w:tc>
          <w:tcPr>
            <w:tcW w:type="dxa" w:w="170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附录 C</w:t>
            </w:r>
          </w:p>
        </w:tc>
        <w:tc>
          <w:tcPr>
            <w:tcW w:type="dxa" w:w="7370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首批 Skill 建设清单</w:t>
            </w:r>
          </w:p>
        </w:tc>
      </w:tr>
      <w:tr>
        <w:tc>
          <w:tcPr>
            <w:tcW w:type="dxa" w:w="170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附录 D</w:t>
            </w:r>
          </w:p>
        </w:tc>
        <w:tc>
          <w:tcPr>
            <w:tcW w:type="dxa" w:w="7370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30 天导入计划</w:t>
            </w:r>
          </w:p>
        </w:tc>
      </w:tr>
    </w:tbl>
    <w:p>
      <w:pPr>
        <w:spacing w:after="40"/>
      </w:pPr>
    </w:p>
    <w:p>
      <w:pPr>
        <w:pStyle w:val="Heading1"/>
        <w:pageBreakBefore/>
      </w:pPr>
      <w:r>
        <w:rPr>
          <w:rFonts w:ascii="Microsoft YaHei" w:hAnsi="Microsoft YaHei" w:eastAsia="Microsoft YaHei"/>
          <w:b/>
          <w:color w:val="17365D"/>
        </w:rPr>
        <w:t>01  企业为什么需要 WorkBuddy</w:t>
      </w:r>
    </w:p>
    <w:p>
      <w:pPr>
        <w:pStyle w:val="Heading2"/>
      </w:pPr>
      <w:r>
        <w:rPr>
          <w:rFonts w:ascii="Microsoft YaHei" w:hAnsi="Microsoft YaHei" w:eastAsia="Microsoft YaHei"/>
          <w:b/>
          <w:color w:val="1F70C1"/>
        </w:rPr>
        <w:t>1.1 企业需要的不是“更多答案”，而是“更少交接”</w:t>
      </w:r>
    </w:p>
    <w:p>
      <w:pPr>
        <w:spacing w:after="120"/>
      </w:pPr>
      <w:r>
        <w:rPr>
          <w:rFonts w:ascii="Microsoft YaHei" w:hAnsi="Microsoft YaHei" w:eastAsia="Microsoft YaHei"/>
        </w:rPr>
        <w:t>传统对话式 AI 擅长回答、改写和建议，但企业工作往往跨越文件、数据、人员、系统与时间。真正的成本不只在“想”，更在查找资料、搬运数据、反复解释、格式整理、等待交接和持续跟进。WorkBuddy 的价值主线，是把 AI 从单次问答推进到任务执行与结果交付。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05"/>
        <w:gridCol w:w="3305"/>
        <w:gridCol w:w="3305"/>
      </w:tblGrid>
      <w:tr>
        <w:tc>
          <w:tcPr>
            <w:tcW w:type="dxa" w:w="1871"/>
            <w:shd w:fill="17365D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常见摩擦</w:t>
            </w:r>
          </w:p>
        </w:tc>
        <w:tc>
          <w:tcPr>
            <w:tcW w:type="dxa" w:w="3288"/>
            <w:shd w:fill="17365D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企业表现</w:t>
            </w:r>
          </w:p>
        </w:tc>
        <w:tc>
          <w:tcPr>
            <w:tcW w:type="dxa" w:w="3912"/>
            <w:shd w:fill="17365D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期待变化</w:t>
            </w:r>
          </w:p>
        </w:tc>
      </w:tr>
      <w:tr>
        <w:tc>
          <w:tcPr>
            <w:tcW w:type="dxa" w:w="187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信息分散</w:t>
            </w:r>
          </w:p>
        </w:tc>
        <w:tc>
          <w:tcPr>
            <w:tcW w:type="dxa" w:w="3288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资料散落在文档、邮件、系统和个人电脑</w:t>
            </w:r>
          </w:p>
        </w:tc>
        <w:tc>
          <w:tcPr>
            <w:tcW w:type="dxa" w:w="3912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减少人工搬运，统一上下文</w:t>
            </w:r>
          </w:p>
        </w:tc>
      </w:tr>
      <w:tr>
        <w:tc>
          <w:tcPr>
            <w:tcW w:type="dxa" w:w="187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重复解释</w:t>
            </w:r>
          </w:p>
        </w:tc>
        <w:tc>
          <w:tcPr>
            <w:tcW w:type="dxa" w:w="3288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每次协作都要重新介绍背景与标准</w:t>
            </w:r>
          </w:p>
        </w:tc>
        <w:tc>
          <w:tcPr>
            <w:tcW w:type="dxa" w:w="3912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形成长期协作背景与岗位模板</w:t>
            </w:r>
          </w:p>
        </w:tc>
      </w:tr>
      <w:tr>
        <w:tc>
          <w:tcPr>
            <w:tcW w:type="dxa" w:w="187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经验依赖个人</w:t>
            </w:r>
          </w:p>
        </w:tc>
        <w:tc>
          <w:tcPr>
            <w:tcW w:type="dxa" w:w="3288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优秀员工的方法难以复制</w:t>
            </w:r>
          </w:p>
        </w:tc>
        <w:tc>
          <w:tcPr>
            <w:tcW w:type="dxa" w:w="3912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把做法沉淀为 SOP 与 Skill</w:t>
            </w:r>
          </w:p>
        </w:tc>
      </w:tr>
      <w:tr>
        <w:tc>
          <w:tcPr>
            <w:tcW w:type="dxa" w:w="187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周期性事务占脑</w:t>
            </w:r>
          </w:p>
        </w:tc>
        <w:tc>
          <w:tcPr>
            <w:tcW w:type="dxa" w:w="3288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周报、巡检、提醒不断打断工作</w:t>
            </w:r>
          </w:p>
        </w:tc>
        <w:tc>
          <w:tcPr>
            <w:tcW w:type="dxa" w:w="3912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在可控范围内定期自动执行</w:t>
            </w:r>
          </w:p>
        </w:tc>
      </w:tr>
      <w:tr>
        <w:tc>
          <w:tcPr>
            <w:tcW w:type="dxa" w:w="187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版本来回传</w:t>
            </w:r>
          </w:p>
        </w:tc>
        <w:tc>
          <w:tcPr>
            <w:tcW w:type="dxa" w:w="3288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多人和 AI 反复复制粘贴</w:t>
            </w:r>
          </w:p>
        </w:tc>
        <w:tc>
          <w:tcPr>
            <w:tcW w:type="dxa" w:w="3912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在同一工作对象中协同修改</w:t>
            </w:r>
          </w:p>
        </w:tc>
      </w:tr>
    </w:tbl>
    <w:p>
      <w:pPr>
        <w:spacing w:after="40"/>
      </w:pPr>
    </w:p>
    <w:p>
      <w:pPr>
        <w:pStyle w:val="Heading2"/>
      </w:pPr>
      <w:r>
        <w:rPr>
          <w:rFonts w:ascii="Microsoft YaHei" w:hAnsi="Microsoft YaHei" w:eastAsia="Microsoft YaHei"/>
          <w:b/>
          <w:color w:val="1F70C1"/>
        </w:rPr>
        <w:t>1.2 企业真正需要什么样的 WorkBuddy</w:t>
      </w:r>
    </w:p>
    <w:p>
      <w:pPr>
        <w:pStyle w:val="ListBullet"/>
        <w:spacing w:after="120"/>
      </w:pPr>
      <w:r>
        <w:rPr>
          <w:rFonts w:ascii="Microsoft YaHei" w:hAnsi="Microsoft YaHei" w:eastAsia="Microsoft YaHei"/>
        </w:rPr>
        <w:t>能理解企业上下文：目标、术语、模板、历史资料和质量标准。</w:t>
      </w:r>
    </w:p>
    <w:p>
      <w:pPr>
        <w:pStyle w:val="ListBullet"/>
        <w:spacing w:after="120"/>
      </w:pPr>
      <w:r>
        <w:rPr>
          <w:rFonts w:ascii="Microsoft YaHei" w:hAnsi="Microsoft YaHei" w:eastAsia="Microsoft YaHei"/>
        </w:rPr>
        <w:t>能连接工作对象：在明确授权下读取、处理或回写相关资料。</w:t>
      </w:r>
    </w:p>
    <w:p>
      <w:pPr>
        <w:pStyle w:val="ListBullet"/>
        <w:spacing w:after="120"/>
      </w:pPr>
      <w:r>
        <w:rPr>
          <w:rFonts w:ascii="Microsoft YaHei" w:hAnsi="Microsoft YaHei" w:eastAsia="Microsoft YaHei"/>
        </w:rPr>
        <w:t>能沉淀岗位方法：把一次成功做法复用为 SOP、Skill 或工作流。</w:t>
      </w:r>
    </w:p>
    <w:p>
      <w:pPr>
        <w:pStyle w:val="ListBullet"/>
        <w:spacing w:after="120"/>
      </w:pPr>
      <w:r>
        <w:rPr>
          <w:rFonts w:ascii="Microsoft YaHei" w:hAnsi="Microsoft YaHei" w:eastAsia="Microsoft YaHei"/>
        </w:rPr>
        <w:t>能接受监督：重要操作先计划、关键节点可审批、结果可复核。</w:t>
      </w:r>
    </w:p>
    <w:p>
      <w:pPr>
        <w:pStyle w:val="ListBullet"/>
        <w:spacing w:after="120"/>
      </w:pPr>
      <w:r>
        <w:rPr>
          <w:rFonts w:ascii="Microsoft YaHei" w:hAnsi="Microsoft YaHei" w:eastAsia="Microsoft YaHei"/>
        </w:rPr>
        <w:t>能协同而非替代责任：AI 执行，人负责目标、判断、授权和最终结果。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25"/>
        <w:gridCol w:w="8901"/>
      </w:tblGrid>
      <w:tr>
        <w:tc>
          <w:tcPr>
            <w:tcW w:type="dxa" w:w="4957"/>
            <w:shd w:fill="1F70C1"/>
          </w:tcPr>
          <w:p/>
        </w:tc>
        <w:tc>
          <w:tcPr>
            <w:tcW w:type="dxa" w:w="4957"/>
            <w:shd w:fill="EAF3FA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r>
              <w:rPr>
                <w:rFonts w:ascii="Microsoft YaHei" w:hAnsi="Microsoft YaHei" w:eastAsia="Microsoft YaHei"/>
                <w:b/>
                <w:color w:val="1F70C1"/>
                <w:sz w:val="20"/>
              </w:rPr>
              <w:t>管理层判断</w:t>
              <w:br/>
            </w:r>
            <w:r>
              <w:rPr>
                <w:rFonts w:ascii="Microsoft YaHei" w:hAnsi="Microsoft YaHei" w:eastAsia="Microsoft YaHei"/>
                <w:color w:val="243447"/>
                <w:sz w:val="19"/>
              </w:rPr>
              <w:t>采购一个 AI 工具不等于完成 AI 转型。企业应同时建设场景、流程、知识、权限和运营机制。工具是入口，组织能力才是结果。</w:t>
            </w:r>
          </w:p>
        </w:tc>
      </w:tr>
    </w:tbl>
    <w:p>
      <w:pPr>
        <w:spacing w:after="60"/>
      </w:pPr>
    </w:p>
    <w:p>
      <w:pPr>
        <w:pStyle w:val="Heading2"/>
      </w:pPr>
      <w:r>
        <w:rPr>
          <w:rFonts w:ascii="Microsoft YaHei" w:hAnsi="Microsoft YaHei" w:eastAsia="Microsoft YaHei"/>
          <w:b/>
          <w:color w:val="1F70C1"/>
        </w:rPr>
        <w:t>1.3 可衡量的价值维度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05"/>
        <w:gridCol w:w="3305"/>
        <w:gridCol w:w="3305"/>
      </w:tblGrid>
      <w:tr>
        <w:tc>
          <w:tcPr>
            <w:tcW w:type="dxa" w:w="1587"/>
            <w:shd w:fill="17365D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维度</w:t>
            </w:r>
          </w:p>
        </w:tc>
        <w:tc>
          <w:tcPr>
            <w:tcW w:type="dxa" w:w="2948"/>
            <w:shd w:fill="17365D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建议指标</w:t>
            </w:r>
          </w:p>
        </w:tc>
        <w:tc>
          <w:tcPr>
            <w:tcW w:type="dxa" w:w="4535"/>
            <w:shd w:fill="17365D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注意事项</w:t>
            </w:r>
          </w:p>
        </w:tc>
      </w:tr>
      <w:tr>
        <w:tc>
          <w:tcPr>
            <w:tcW w:type="dxa" w:w="1587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效率</w:t>
            </w:r>
          </w:p>
        </w:tc>
        <w:tc>
          <w:tcPr>
            <w:tcW w:type="dxa" w:w="2948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单次耗时、等待时长、交接次数</w:t>
            </w:r>
          </w:p>
        </w:tc>
        <w:tc>
          <w:tcPr>
            <w:tcW w:type="dxa" w:w="4535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比较同类任务，不只看最快案例</w:t>
            </w:r>
          </w:p>
        </w:tc>
      </w:tr>
      <w:tr>
        <w:tc>
          <w:tcPr>
            <w:tcW w:type="dxa" w:w="1587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质量</w:t>
            </w:r>
          </w:p>
        </w:tc>
        <w:tc>
          <w:tcPr>
            <w:tcW w:type="dxa" w:w="2948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返工率、漏项率、模板合规率</w:t>
            </w:r>
          </w:p>
        </w:tc>
        <w:tc>
          <w:tcPr>
            <w:tcW w:type="dxa" w:w="4535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必须定义“合格输出”</w:t>
            </w:r>
          </w:p>
        </w:tc>
      </w:tr>
      <w:tr>
        <w:tc>
          <w:tcPr>
            <w:tcW w:type="dxa" w:w="1587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组织复用</w:t>
            </w:r>
          </w:p>
        </w:tc>
        <w:tc>
          <w:tcPr>
            <w:tcW w:type="dxa" w:w="2948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SOP/Skill 复用次数、覆盖人数</w:t>
            </w:r>
          </w:p>
        </w:tc>
        <w:tc>
          <w:tcPr>
            <w:tcW w:type="dxa" w:w="4535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避免只依赖个别高手</w:t>
            </w:r>
          </w:p>
        </w:tc>
      </w:tr>
      <w:tr>
        <w:tc>
          <w:tcPr>
            <w:tcW w:type="dxa" w:w="1587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风险</w:t>
            </w:r>
          </w:p>
        </w:tc>
        <w:tc>
          <w:tcPr>
            <w:tcW w:type="dxa" w:w="2948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越权次数、误发次数、人工复核命中</w:t>
            </w:r>
          </w:p>
        </w:tc>
        <w:tc>
          <w:tcPr>
            <w:tcW w:type="dxa" w:w="4535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效率不能以放松控制为代价</w:t>
            </w:r>
          </w:p>
        </w:tc>
      </w:tr>
      <w:tr>
        <w:tc>
          <w:tcPr>
            <w:tcW w:type="dxa" w:w="1587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体验</w:t>
            </w:r>
          </w:p>
        </w:tc>
        <w:tc>
          <w:tcPr>
            <w:tcW w:type="dxa" w:w="2948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员工采用率、满意度、主动推荐率</w:t>
            </w:r>
          </w:p>
        </w:tc>
        <w:tc>
          <w:tcPr>
            <w:tcW w:type="dxa" w:w="4535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关注是否真正减轻工作负担</w:t>
            </w:r>
          </w:p>
        </w:tc>
      </w:tr>
    </w:tbl>
    <w:p>
      <w:pPr>
        <w:spacing w:after="40"/>
      </w:pPr>
    </w:p>
    <w:p>
      <w:pPr>
        <w:pStyle w:val="Heading1"/>
        <w:pageBreakBefore/>
      </w:pPr>
      <w:r>
        <w:rPr>
          <w:rFonts w:ascii="Microsoft YaHei" w:hAnsi="Microsoft YaHei" w:eastAsia="Microsoft YaHei"/>
          <w:b/>
          <w:color w:val="17365D"/>
        </w:rPr>
        <w:t>02  什么样的企业与岗位适合使用</w:t>
      </w:r>
    </w:p>
    <w:p>
      <w:pPr>
        <w:pStyle w:val="Heading2"/>
      </w:pPr>
      <w:r>
        <w:rPr>
          <w:rFonts w:ascii="Microsoft YaHei" w:hAnsi="Microsoft YaHei" w:eastAsia="Microsoft YaHei"/>
          <w:b/>
          <w:color w:val="1F70C1"/>
        </w:rPr>
        <w:t>2.1 企业适配度：先看工作特征，不看行业标签</w:t>
      </w:r>
    </w:p>
    <w:p>
      <w:pPr>
        <w:spacing w:after="120"/>
      </w:pPr>
      <w:r>
        <w:rPr>
          <w:rFonts w:ascii="Microsoft YaHei" w:hAnsi="Microsoft YaHei" w:eastAsia="Microsoft YaHei"/>
        </w:rPr>
        <w:t>只要企业存在大量知识工作、文件处理、跨系统取数、周期性汇总或项目协作，就可能获得价值。行业决定数据和风险边界，工作特征决定场景优先级。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05"/>
        <w:gridCol w:w="3305"/>
        <w:gridCol w:w="3305"/>
      </w:tblGrid>
      <w:tr>
        <w:tc>
          <w:tcPr>
            <w:tcW w:type="dxa" w:w="3005"/>
            <w:shd w:fill="17365D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适合优先试点</w:t>
            </w:r>
          </w:p>
        </w:tc>
        <w:tc>
          <w:tcPr>
            <w:tcW w:type="dxa" w:w="3005"/>
            <w:shd w:fill="17365D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需要谨慎设计</w:t>
            </w:r>
          </w:p>
        </w:tc>
        <w:tc>
          <w:tcPr>
            <w:tcW w:type="dxa" w:w="3061"/>
            <w:shd w:fill="17365D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暂不宜直接自动化</w:t>
            </w:r>
          </w:p>
        </w:tc>
      </w:tr>
      <w:tr>
        <w:tc>
          <w:tcPr>
            <w:tcW w:type="dxa" w:w="3005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高频、重复、步骤相对稳定</w:t>
            </w:r>
          </w:p>
        </w:tc>
        <w:tc>
          <w:tcPr>
            <w:tcW w:type="dxa" w:w="3005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跨部门且责任边界复杂</w:t>
            </w:r>
          </w:p>
        </w:tc>
        <w:tc>
          <w:tcPr>
            <w:tcW w:type="dxa" w:w="306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法律/财务/人事等最终决策</w:t>
            </w:r>
          </w:p>
        </w:tc>
      </w:tr>
      <w:tr>
        <w:tc>
          <w:tcPr>
            <w:tcW w:type="dxa" w:w="3005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输入资料可获得、输出可验收</w:t>
            </w:r>
          </w:p>
        </w:tc>
        <w:tc>
          <w:tcPr>
            <w:tcW w:type="dxa" w:w="3005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依赖多个系统和敏感数据</w:t>
            </w:r>
          </w:p>
        </w:tc>
        <w:tc>
          <w:tcPr>
            <w:tcW w:type="dxa" w:w="306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未经审批的对外发送或承诺</w:t>
            </w:r>
          </w:p>
        </w:tc>
      </w:tr>
      <w:tr>
        <w:tc>
          <w:tcPr>
            <w:tcW w:type="dxa" w:w="3005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错误可发现、可回退</w:t>
            </w:r>
          </w:p>
        </w:tc>
        <w:tc>
          <w:tcPr>
            <w:tcW w:type="dxa" w:w="3005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需要专业判断和解释</w:t>
            </w:r>
          </w:p>
        </w:tc>
        <w:tc>
          <w:tcPr>
            <w:tcW w:type="dxa" w:w="306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高影响且不可逆操作</w:t>
            </w:r>
          </w:p>
        </w:tc>
      </w:tr>
      <w:tr>
        <w:tc>
          <w:tcPr>
            <w:tcW w:type="dxa" w:w="3005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有明确负责人和模板</w:t>
            </w:r>
          </w:p>
        </w:tc>
        <w:tc>
          <w:tcPr>
            <w:tcW w:type="dxa" w:w="3005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历史数据质量不稳定</w:t>
            </w:r>
          </w:p>
        </w:tc>
        <w:tc>
          <w:tcPr>
            <w:tcW w:type="dxa" w:w="306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目标不清、规则经常变化</w:t>
            </w:r>
          </w:p>
        </w:tc>
      </w:tr>
    </w:tbl>
    <w:p>
      <w:pPr>
        <w:spacing w:after="40"/>
      </w:pPr>
    </w:p>
    <w:p>
      <w:pPr>
        <w:pStyle w:val="Heading2"/>
      </w:pPr>
      <w:r>
        <w:rPr>
          <w:rFonts w:ascii="Microsoft YaHei" w:hAnsi="Microsoft YaHei" w:eastAsia="Microsoft YaHei"/>
          <w:b/>
          <w:color w:val="1F70C1"/>
        </w:rPr>
        <w:t>2.2 岗位适配度快速判断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05"/>
        <w:gridCol w:w="3305"/>
        <w:gridCol w:w="3305"/>
      </w:tblGrid>
      <w:tr>
        <w:tc>
          <w:tcPr>
            <w:tcW w:type="dxa" w:w="1814"/>
            <w:shd w:fill="17365D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岗位/团队</w:t>
            </w:r>
          </w:p>
        </w:tc>
        <w:tc>
          <w:tcPr>
            <w:tcW w:type="dxa" w:w="3969"/>
            <w:shd w:fill="17365D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高价值任务类型</w:t>
            </w:r>
          </w:p>
        </w:tc>
        <w:tc>
          <w:tcPr>
            <w:tcW w:type="dxa" w:w="3288"/>
            <w:shd w:fill="17365D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推荐起点</w:t>
            </w:r>
          </w:p>
        </w:tc>
      </w:tr>
      <w:tr>
        <w:tc>
          <w:tcPr>
            <w:tcW w:type="dxa" w:w="1814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管理层</w:t>
            </w:r>
          </w:p>
        </w:tc>
        <w:tc>
          <w:tcPr>
            <w:tcW w:type="dxa" w:w="396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多部门信息汇总、风险识别、会议准备</w:t>
            </w:r>
          </w:p>
        </w:tc>
        <w:tc>
          <w:tcPr>
            <w:tcW w:type="dxa" w:w="3288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经营简报草稿 + 人工确认</w:t>
            </w:r>
          </w:p>
        </w:tc>
      </w:tr>
      <w:tr>
        <w:tc>
          <w:tcPr>
            <w:tcW w:type="dxa" w:w="1814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销售</w:t>
            </w:r>
          </w:p>
        </w:tc>
        <w:tc>
          <w:tcPr>
            <w:tcW w:type="dxa" w:w="396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客户研究、拜访准备、跟进记录</w:t>
            </w:r>
          </w:p>
        </w:tc>
        <w:tc>
          <w:tcPr>
            <w:tcW w:type="dxa" w:w="3288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客户分析模板 Skill</w:t>
            </w:r>
          </w:p>
        </w:tc>
      </w:tr>
      <w:tr>
        <w:tc>
          <w:tcPr>
            <w:tcW w:type="dxa" w:w="1814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市场</w:t>
            </w:r>
          </w:p>
        </w:tc>
        <w:tc>
          <w:tcPr>
            <w:tcW w:type="dxa" w:w="396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竞品研究、内容策划、活动复盘</w:t>
            </w:r>
          </w:p>
        </w:tc>
        <w:tc>
          <w:tcPr>
            <w:tcW w:type="dxa" w:w="3288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研究—提炼—成稿流程</w:t>
            </w:r>
          </w:p>
        </w:tc>
      </w:tr>
      <w:tr>
        <w:tc>
          <w:tcPr>
            <w:tcW w:type="dxa" w:w="1814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HR</w:t>
            </w:r>
          </w:p>
        </w:tc>
        <w:tc>
          <w:tcPr>
            <w:tcW w:type="dxa" w:w="396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JD、培训材料、面试题、制度问答</w:t>
            </w:r>
          </w:p>
        </w:tc>
        <w:tc>
          <w:tcPr>
            <w:tcW w:type="dxa" w:w="3288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标准模板与敏感信息脱敏</w:t>
            </w:r>
          </w:p>
        </w:tc>
      </w:tr>
      <w:tr>
        <w:tc>
          <w:tcPr>
            <w:tcW w:type="dxa" w:w="1814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行政</w:t>
            </w:r>
          </w:p>
        </w:tc>
        <w:tc>
          <w:tcPr>
            <w:tcW w:type="dxa" w:w="396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会议纪要、待办、通知、资料归档</w:t>
            </w:r>
          </w:p>
        </w:tc>
        <w:tc>
          <w:tcPr>
            <w:tcW w:type="dxa" w:w="3288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纪要—行动项—跟踪</w:t>
            </w:r>
          </w:p>
        </w:tc>
      </w:tr>
      <w:tr>
        <w:tc>
          <w:tcPr>
            <w:tcW w:type="dxa" w:w="1814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项目团队</w:t>
            </w:r>
          </w:p>
        </w:tc>
        <w:tc>
          <w:tcPr>
            <w:tcW w:type="dxa" w:w="396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需求、任务、文件、进度、交付</w:t>
            </w:r>
          </w:p>
        </w:tc>
        <w:tc>
          <w:tcPr>
            <w:tcW w:type="dxa" w:w="3288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Project 共享上下文与任务看板</w:t>
            </w:r>
          </w:p>
        </w:tc>
      </w:tr>
      <w:tr>
        <w:tc>
          <w:tcPr>
            <w:tcW w:type="dxa" w:w="1814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财务/法务</w:t>
            </w:r>
          </w:p>
        </w:tc>
        <w:tc>
          <w:tcPr>
            <w:tcW w:type="dxa" w:w="396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资料初筛、格式检查、信息提取</w:t>
            </w:r>
          </w:p>
        </w:tc>
        <w:tc>
          <w:tcPr>
            <w:tcW w:type="dxa" w:w="3288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只做辅助，专业人员最终复核</w:t>
            </w:r>
          </w:p>
        </w:tc>
      </w:tr>
    </w:tbl>
    <w:p>
      <w:pPr>
        <w:spacing w:after="40"/>
      </w:pPr>
    </w:p>
    <w:p>
      <w:pPr>
        <w:pStyle w:val="Heading2"/>
      </w:pPr>
      <w:r>
        <w:rPr>
          <w:rFonts w:ascii="Microsoft YaHei" w:hAnsi="Microsoft YaHei" w:eastAsia="Microsoft YaHei"/>
          <w:b/>
          <w:color w:val="1F70C1"/>
        </w:rPr>
        <w:t>2.3 不要从“最复杂”开始</w:t>
      </w:r>
    </w:p>
    <w:p>
      <w:pPr>
        <w:spacing w:after="120"/>
      </w:pPr>
      <w:r>
        <w:rPr>
          <w:rFonts w:ascii="Microsoft YaHei" w:hAnsi="Microsoft YaHei" w:eastAsia="Microsoft YaHei"/>
        </w:rPr>
        <w:t>首批场景应满足“四有”：有频率、有标准、有数据、有负责人。优先选择 2-3 个可在两周内看到结果的场景，建立信任后再扩大范围。</w:t>
      </w:r>
    </w:p>
    <w:p>
      <w:pPr>
        <w:pStyle w:val="Heading1"/>
        <w:pageBreakBefore/>
      </w:pPr>
      <w:r>
        <w:rPr>
          <w:rFonts w:ascii="Microsoft YaHei" w:hAnsi="Microsoft YaHei" w:eastAsia="Microsoft YaHei"/>
          <w:b/>
          <w:color w:val="17365D"/>
        </w:rPr>
        <w:t>03  WorkBuddy 的企业能力地图</w:t>
      </w:r>
    </w:p>
    <w:p>
      <w:pPr>
        <w:spacing w:after="120"/>
      </w:pPr>
      <w:r>
        <w:rPr>
          <w:rFonts w:ascii="Microsoft YaHei" w:hAnsi="Microsoft YaHei" w:eastAsia="Microsoft YaHei"/>
        </w:rPr>
        <w:t>为便于非技术人员理解，可把源文件所述能力组织为“入口—伙伴—空间—能力—专家—连接—自动执行—协同编辑”八个层次。以下是能力解释，不代表所有版本或企业环境均具有完全相同的配置。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79"/>
        <w:gridCol w:w="2479"/>
        <w:gridCol w:w="2479"/>
        <w:gridCol w:w="2479"/>
      </w:tblGrid>
      <w:tr>
        <w:tc>
          <w:tcPr>
            <w:tcW w:type="dxa" w:w="1587"/>
            <w:shd w:fill="17365D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能力</w:t>
            </w:r>
          </w:p>
        </w:tc>
        <w:tc>
          <w:tcPr>
            <w:tcW w:type="dxa" w:w="2381"/>
            <w:shd w:fill="17365D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企业化理解</w:t>
            </w:r>
          </w:p>
        </w:tc>
        <w:tc>
          <w:tcPr>
            <w:tcW w:type="dxa" w:w="2891"/>
            <w:shd w:fill="17365D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适合解决</w:t>
            </w:r>
          </w:p>
        </w:tc>
        <w:tc>
          <w:tcPr>
            <w:tcW w:type="dxa" w:w="2324"/>
            <w:shd w:fill="17365D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使用边界</w:t>
            </w:r>
          </w:p>
        </w:tc>
      </w:tr>
      <w:tr>
        <w:tc>
          <w:tcPr>
            <w:tcW w:type="dxa" w:w="1587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6"/>
              </w:rPr>
              <w:t>AI 对话</w:t>
            </w:r>
          </w:p>
        </w:tc>
        <w:tc>
          <w:tcPr>
            <w:tcW w:type="dxa" w:w="238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6"/>
              </w:rPr>
              <w:t>派活入口</w:t>
            </w:r>
          </w:p>
        </w:tc>
        <w:tc>
          <w:tcPr>
            <w:tcW w:type="dxa" w:w="289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6"/>
              </w:rPr>
              <w:t>问答、分析、生成与任务发起</w:t>
            </w:r>
          </w:p>
        </w:tc>
        <w:tc>
          <w:tcPr>
            <w:tcW w:type="dxa" w:w="2324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6"/>
              </w:rPr>
              <w:t>重要操作应先确认计划</w:t>
            </w:r>
          </w:p>
        </w:tc>
      </w:tr>
      <w:tr>
        <w:tc>
          <w:tcPr>
            <w:tcW w:type="dxa" w:w="1587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6"/>
              </w:rPr>
              <w:t>Assistant</w:t>
            </w:r>
          </w:p>
        </w:tc>
        <w:tc>
          <w:tcPr>
            <w:tcW w:type="dxa" w:w="238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6"/>
              </w:rPr>
              <w:t>长期协作伙伴</w:t>
            </w:r>
          </w:p>
        </w:tc>
        <w:tc>
          <w:tcPr>
            <w:tcW w:type="dxa" w:w="289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6"/>
              </w:rPr>
              <w:t>持续记住偏好、项目背景和工作方式</w:t>
            </w:r>
          </w:p>
        </w:tc>
        <w:tc>
          <w:tcPr>
            <w:tcW w:type="dxa" w:w="2324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6"/>
              </w:rPr>
              <w:t>记忆内容仍需定期检查更新</w:t>
            </w:r>
          </w:p>
        </w:tc>
      </w:tr>
      <w:tr>
        <w:tc>
          <w:tcPr>
            <w:tcW w:type="dxa" w:w="1587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6"/>
              </w:rPr>
              <w:t>Project</w:t>
            </w:r>
          </w:p>
        </w:tc>
        <w:tc>
          <w:tcPr>
            <w:tcW w:type="dxa" w:w="238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6"/>
              </w:rPr>
              <w:t>人与 AI 的共同工作空间</w:t>
            </w:r>
          </w:p>
        </w:tc>
        <w:tc>
          <w:tcPr>
            <w:tcW w:type="dxa" w:w="289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6"/>
              </w:rPr>
              <w:t>共享上下文、任务并行、成果归档</w:t>
            </w:r>
          </w:p>
        </w:tc>
        <w:tc>
          <w:tcPr>
            <w:tcW w:type="dxa" w:w="2324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6"/>
              </w:rPr>
              <w:t>权限和项目边界要清楚</w:t>
            </w:r>
          </w:p>
        </w:tc>
      </w:tr>
      <w:tr>
        <w:tc>
          <w:tcPr>
            <w:tcW w:type="dxa" w:w="1587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6"/>
              </w:rPr>
              <w:t>Skills</w:t>
            </w:r>
          </w:p>
        </w:tc>
        <w:tc>
          <w:tcPr>
            <w:tcW w:type="dxa" w:w="238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6"/>
              </w:rPr>
              <w:t>岗位能力包</w:t>
            </w:r>
          </w:p>
        </w:tc>
        <w:tc>
          <w:tcPr>
            <w:tcW w:type="dxa" w:w="289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6"/>
              </w:rPr>
              <w:t>复用方法、模板、规则和产出标准</w:t>
            </w:r>
          </w:p>
        </w:tc>
        <w:tc>
          <w:tcPr>
            <w:tcW w:type="dxa" w:w="2324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6"/>
              </w:rPr>
              <w:t>需版本管理与负责人</w:t>
            </w:r>
          </w:p>
        </w:tc>
      </w:tr>
      <w:tr>
        <w:tc>
          <w:tcPr>
            <w:tcW w:type="dxa" w:w="1587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6"/>
              </w:rPr>
              <w:t>Experts</w:t>
            </w:r>
          </w:p>
        </w:tc>
        <w:tc>
          <w:tcPr>
            <w:tcW w:type="dxa" w:w="238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6"/>
              </w:rPr>
              <w:t>按领域召唤的专业顾问</w:t>
            </w:r>
          </w:p>
        </w:tc>
        <w:tc>
          <w:tcPr>
            <w:tcW w:type="dxa" w:w="289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6"/>
              </w:rPr>
              <w:t>快速获得垂直领域分析框架</w:t>
            </w:r>
          </w:p>
        </w:tc>
        <w:tc>
          <w:tcPr>
            <w:tcW w:type="dxa" w:w="2324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6"/>
              </w:rPr>
              <w:t>不替代持证专业判断</w:t>
            </w:r>
          </w:p>
        </w:tc>
      </w:tr>
      <w:tr>
        <w:tc>
          <w:tcPr>
            <w:tcW w:type="dxa" w:w="1587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6"/>
              </w:rPr>
              <w:t>Connector</w:t>
            </w:r>
          </w:p>
        </w:tc>
        <w:tc>
          <w:tcPr>
            <w:tcW w:type="dxa" w:w="238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6"/>
              </w:rPr>
              <w:t>连接业务系统的“手脚”</w:t>
            </w:r>
          </w:p>
        </w:tc>
        <w:tc>
          <w:tcPr>
            <w:tcW w:type="dxa" w:w="289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6"/>
              </w:rPr>
              <w:t>取数、处理、回写，减少搬运</w:t>
            </w:r>
          </w:p>
        </w:tc>
        <w:tc>
          <w:tcPr>
            <w:tcW w:type="dxa" w:w="2324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6"/>
              </w:rPr>
              <w:t>最小授权，敏感操作审批</w:t>
            </w:r>
          </w:p>
        </w:tc>
      </w:tr>
      <w:tr>
        <w:tc>
          <w:tcPr>
            <w:tcW w:type="dxa" w:w="1587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6"/>
              </w:rPr>
              <w:t>Automations</w:t>
            </w:r>
          </w:p>
        </w:tc>
        <w:tc>
          <w:tcPr>
            <w:tcW w:type="dxa" w:w="238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6"/>
              </w:rPr>
              <w:t>按规则定期执行</w:t>
            </w:r>
          </w:p>
        </w:tc>
        <w:tc>
          <w:tcPr>
            <w:tcW w:type="dxa" w:w="289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6"/>
              </w:rPr>
              <w:t>周报、巡检、提醒等重复任务</w:t>
            </w:r>
          </w:p>
        </w:tc>
        <w:tc>
          <w:tcPr>
            <w:tcW w:type="dxa" w:w="2324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6"/>
              </w:rPr>
              <w:t>先试跑，设置失败处理</w:t>
            </w:r>
          </w:p>
        </w:tc>
      </w:tr>
      <w:tr>
        <w:tc>
          <w:tcPr>
            <w:tcW w:type="dxa" w:w="1587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6"/>
              </w:rPr>
              <w:t>人机双写</w:t>
            </w:r>
          </w:p>
        </w:tc>
        <w:tc>
          <w:tcPr>
            <w:tcW w:type="dxa" w:w="238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6"/>
              </w:rPr>
              <w:t>同一工作对象中协同编辑</w:t>
            </w:r>
          </w:p>
        </w:tc>
        <w:tc>
          <w:tcPr>
            <w:tcW w:type="dxa" w:w="289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6"/>
              </w:rPr>
              <w:t>文档润色、数据分析、PPT 内容填充</w:t>
            </w:r>
          </w:p>
        </w:tc>
        <w:tc>
          <w:tcPr>
            <w:tcW w:type="dxa" w:w="2324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6"/>
              </w:rPr>
              <w:t>保留人工审阅与版本管理</w:t>
            </w:r>
          </w:p>
        </w:tc>
      </w:tr>
    </w:tbl>
    <w:p>
      <w:pPr>
        <w:spacing w:after="40"/>
      </w:pPr>
    </w:p>
    <w:p>
      <w:pPr>
        <w:pStyle w:val="Heading2"/>
      </w:pPr>
      <w:r>
        <w:rPr>
          <w:rFonts w:ascii="Microsoft YaHei" w:hAnsi="Microsoft YaHei" w:eastAsia="Microsoft YaHei"/>
          <w:b/>
          <w:color w:val="1F70C1"/>
        </w:rPr>
        <w:t>3.1 三类能力不要混用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05"/>
        <w:gridCol w:w="3305"/>
        <w:gridCol w:w="3305"/>
      </w:tblGrid>
      <w:tr>
        <w:tc>
          <w:tcPr>
            <w:tcW w:type="dxa" w:w="2551"/>
            <w:shd w:fill="17365D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需要</w:t>
            </w:r>
          </w:p>
        </w:tc>
        <w:tc>
          <w:tcPr>
            <w:tcW w:type="dxa" w:w="2268"/>
            <w:shd w:fill="17365D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优先选择</w:t>
            </w:r>
          </w:p>
        </w:tc>
        <w:tc>
          <w:tcPr>
            <w:tcW w:type="dxa" w:w="4365"/>
            <w:shd w:fill="17365D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例子</w:t>
            </w:r>
          </w:p>
        </w:tc>
      </w:tr>
      <w:tr>
        <w:tc>
          <w:tcPr>
            <w:tcW w:type="dxa" w:w="255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长期理解一个人</w:t>
            </w:r>
          </w:p>
        </w:tc>
        <w:tc>
          <w:tcPr>
            <w:tcW w:type="dxa" w:w="2268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Assistant</w:t>
            </w:r>
          </w:p>
        </w:tc>
        <w:tc>
          <w:tcPr>
            <w:tcW w:type="dxa" w:w="4365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固定称呼、表达风格、常用项目背景</w:t>
            </w:r>
          </w:p>
        </w:tc>
      </w:tr>
      <w:tr>
        <w:tc>
          <w:tcPr>
            <w:tcW w:type="dxa" w:w="255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围绕复杂目标协作</w:t>
            </w:r>
          </w:p>
        </w:tc>
        <w:tc>
          <w:tcPr>
            <w:tcW w:type="dxa" w:w="2268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Project</w:t>
            </w:r>
          </w:p>
        </w:tc>
        <w:tc>
          <w:tcPr>
            <w:tcW w:type="dxa" w:w="4365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新品上市、客户交付、跨部门专项</w:t>
            </w:r>
          </w:p>
        </w:tc>
      </w:tr>
      <w:tr>
        <w:tc>
          <w:tcPr>
            <w:tcW w:type="dxa" w:w="255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定期重复执行</w:t>
            </w:r>
          </w:p>
        </w:tc>
        <w:tc>
          <w:tcPr>
            <w:tcW w:type="dxa" w:w="2268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Automations</w:t>
            </w:r>
          </w:p>
        </w:tc>
        <w:tc>
          <w:tcPr>
            <w:tcW w:type="dxa" w:w="4365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每周五汇总周报并生成草稿</w:t>
            </w:r>
          </w:p>
        </w:tc>
      </w:tr>
    </w:tbl>
    <w:p>
      <w:pPr>
        <w:spacing w:after="40"/>
      </w:pPr>
    </w:p>
    <w:p>
      <w:pPr>
        <w:pStyle w:val="Heading2"/>
      </w:pPr>
      <w:r>
        <w:rPr>
          <w:rFonts w:ascii="Microsoft YaHei" w:hAnsi="Microsoft YaHei" w:eastAsia="Microsoft YaHei"/>
          <w:b/>
          <w:color w:val="1F70C1"/>
        </w:rPr>
        <w:t>3.2 专家 + 助理的组合</w:t>
      </w:r>
    </w:p>
    <w:p>
      <w:pPr>
        <w:spacing w:after="120"/>
      </w:pPr>
      <w:r>
        <w:rPr>
          <w:rFonts w:ascii="Microsoft YaHei" w:hAnsi="Microsoft YaHei" w:eastAsia="Microsoft YaHei"/>
        </w:rPr>
        <w:t>可把 Experts 理解为“开箱即用的专业顾问”，把 Assistant 理解为“逐步了解本企业和使用者的长期搭档”。培训建议：复杂任务可由专家提供框架，助理结合企业背景推进落地，但每一步仍需由责任人验收。</w:t>
      </w:r>
    </w:p>
    <w:p>
      <w:pPr>
        <w:pStyle w:val="Heading2"/>
      </w:pPr>
      <w:r>
        <w:rPr>
          <w:rFonts w:ascii="Microsoft YaHei" w:hAnsi="Microsoft YaHei" w:eastAsia="Microsoft YaHei"/>
          <w:b/>
          <w:color w:val="1F70C1"/>
        </w:rPr>
        <w:t>3.3 Connector 的价值与风险同时增加</w:t>
      </w:r>
    </w:p>
    <w:p>
      <w:pPr>
        <w:spacing w:after="120"/>
      </w:pPr>
      <w:r>
        <w:rPr>
          <w:rFonts w:ascii="Microsoft YaHei" w:hAnsi="Microsoft YaHei" w:eastAsia="Microsoft YaHei"/>
        </w:rPr>
        <w:t>源文件将 Connector 描述为减少跨系统取数、复制粘贴和回写动作的能力。企业应把“连接范围”视为权限治理问题：能读取什么、能修改什么、能否对外发送、谁能授权、如何撤销，都应有清单。</w:t>
      </w:r>
    </w:p>
    <w:p>
      <w:pPr>
        <w:pStyle w:val="Heading1"/>
        <w:pageBreakBefore/>
      </w:pPr>
      <w:r>
        <w:rPr>
          <w:rFonts w:ascii="Microsoft YaHei" w:hAnsi="Microsoft YaHei" w:eastAsia="Microsoft YaHei"/>
          <w:b/>
          <w:color w:val="17365D"/>
        </w:rPr>
        <w:t>04  WorkBuddy 能解决企业哪些问题</w:t>
      </w:r>
    </w:p>
    <w:p>
      <w:pPr>
        <w:pStyle w:val="Heading2"/>
      </w:pPr>
      <w:r>
        <w:rPr>
          <w:rFonts w:ascii="Microsoft YaHei" w:hAnsi="Microsoft YaHei" w:eastAsia="Microsoft YaHei"/>
          <w:b/>
          <w:color w:val="1F70C1"/>
        </w:rPr>
        <w:t>4.1 六类通用问题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79"/>
        <w:gridCol w:w="2479"/>
        <w:gridCol w:w="2479"/>
        <w:gridCol w:w="2479"/>
      </w:tblGrid>
      <w:tr>
        <w:tc>
          <w:tcPr>
            <w:tcW w:type="dxa" w:w="1474"/>
            <w:shd w:fill="17365D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问题类型</w:t>
            </w:r>
          </w:p>
        </w:tc>
        <w:tc>
          <w:tcPr>
            <w:tcW w:type="dxa" w:w="2835"/>
            <w:shd w:fill="17365D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典型任务</w:t>
            </w:r>
          </w:p>
        </w:tc>
        <w:tc>
          <w:tcPr>
            <w:tcW w:type="dxa" w:w="2608"/>
            <w:shd w:fill="17365D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推荐能力组合</w:t>
            </w:r>
          </w:p>
        </w:tc>
        <w:tc>
          <w:tcPr>
            <w:tcW w:type="dxa" w:w="2324"/>
            <w:shd w:fill="17365D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验收方式</w:t>
            </w:r>
          </w:p>
        </w:tc>
      </w:tr>
      <w:tr>
        <w:tc>
          <w:tcPr>
            <w:tcW w:type="dxa" w:w="1474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6"/>
              </w:rPr>
              <w:t>信息整理</w:t>
            </w:r>
          </w:p>
        </w:tc>
        <w:tc>
          <w:tcPr>
            <w:tcW w:type="dxa" w:w="2835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6"/>
              </w:rPr>
              <w:t>多份资料摘要、周报汇总</w:t>
            </w:r>
          </w:p>
        </w:tc>
        <w:tc>
          <w:tcPr>
            <w:tcW w:type="dxa" w:w="2608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6"/>
              </w:rPr>
              <w:t>AI 对话 + Connector</w:t>
            </w:r>
          </w:p>
        </w:tc>
        <w:tc>
          <w:tcPr>
            <w:tcW w:type="dxa" w:w="2324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6"/>
              </w:rPr>
              <w:t>来源完整、无漏项</w:t>
            </w:r>
          </w:p>
        </w:tc>
      </w:tr>
      <w:tr>
        <w:tc>
          <w:tcPr>
            <w:tcW w:type="dxa" w:w="1474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6"/>
              </w:rPr>
              <w:t>内容生产</w:t>
            </w:r>
          </w:p>
        </w:tc>
        <w:tc>
          <w:tcPr>
            <w:tcW w:type="dxa" w:w="2835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6"/>
              </w:rPr>
              <w:t>方案、文案、培训材料、PPT 草稿</w:t>
            </w:r>
          </w:p>
        </w:tc>
        <w:tc>
          <w:tcPr>
            <w:tcW w:type="dxa" w:w="2608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6"/>
              </w:rPr>
              <w:t>Assistant + Skills + 人机双写</w:t>
            </w:r>
          </w:p>
        </w:tc>
        <w:tc>
          <w:tcPr>
            <w:tcW w:type="dxa" w:w="2324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6"/>
              </w:rPr>
              <w:t>模板、语气、事实复核</w:t>
            </w:r>
          </w:p>
        </w:tc>
      </w:tr>
      <w:tr>
        <w:tc>
          <w:tcPr>
            <w:tcW w:type="dxa" w:w="1474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6"/>
              </w:rPr>
              <w:t>研究分析</w:t>
            </w:r>
          </w:p>
        </w:tc>
        <w:tc>
          <w:tcPr>
            <w:tcW w:type="dxa" w:w="2835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6"/>
              </w:rPr>
              <w:t>客户、竞品、政策、项目数据分析</w:t>
            </w:r>
          </w:p>
        </w:tc>
        <w:tc>
          <w:tcPr>
            <w:tcW w:type="dxa" w:w="2608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6"/>
              </w:rPr>
              <w:t>Experts + Skills</w:t>
            </w:r>
          </w:p>
        </w:tc>
        <w:tc>
          <w:tcPr>
            <w:tcW w:type="dxa" w:w="2324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6"/>
              </w:rPr>
              <w:t>引用来源、时间范围、结论依据</w:t>
            </w:r>
          </w:p>
        </w:tc>
      </w:tr>
      <w:tr>
        <w:tc>
          <w:tcPr>
            <w:tcW w:type="dxa" w:w="1474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6"/>
              </w:rPr>
              <w:t>项目协作</w:t>
            </w:r>
          </w:p>
        </w:tc>
        <w:tc>
          <w:tcPr>
            <w:tcW w:type="dxa" w:w="2835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6"/>
              </w:rPr>
              <w:t>任务拆分、并行推进、成果归档</w:t>
            </w:r>
          </w:p>
        </w:tc>
        <w:tc>
          <w:tcPr>
            <w:tcW w:type="dxa" w:w="2608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6"/>
              </w:rPr>
              <w:t>Project + Skills</w:t>
            </w:r>
          </w:p>
        </w:tc>
        <w:tc>
          <w:tcPr>
            <w:tcW w:type="dxa" w:w="2324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6"/>
              </w:rPr>
              <w:t>负责人、状态、版本明确</w:t>
            </w:r>
          </w:p>
        </w:tc>
      </w:tr>
      <w:tr>
        <w:tc>
          <w:tcPr>
            <w:tcW w:type="dxa" w:w="1474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6"/>
              </w:rPr>
              <w:t>流程执行</w:t>
            </w:r>
          </w:p>
        </w:tc>
        <w:tc>
          <w:tcPr>
            <w:tcW w:type="dxa" w:w="2835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6"/>
              </w:rPr>
              <w:t>取数—处理—回写—通知</w:t>
            </w:r>
          </w:p>
        </w:tc>
        <w:tc>
          <w:tcPr>
            <w:tcW w:type="dxa" w:w="2608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6"/>
              </w:rPr>
              <w:t>Connector + Workflow 建议</w:t>
            </w:r>
          </w:p>
        </w:tc>
        <w:tc>
          <w:tcPr>
            <w:tcW w:type="dxa" w:w="2324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6"/>
              </w:rPr>
              <w:t>权限、异常、回退机制</w:t>
            </w:r>
          </w:p>
        </w:tc>
      </w:tr>
      <w:tr>
        <w:tc>
          <w:tcPr>
            <w:tcW w:type="dxa" w:w="1474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6"/>
              </w:rPr>
              <w:t>周期运行</w:t>
            </w:r>
          </w:p>
        </w:tc>
        <w:tc>
          <w:tcPr>
            <w:tcW w:type="dxa" w:w="2835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6"/>
              </w:rPr>
              <w:t>日报、周报、巡检、提醒</w:t>
            </w:r>
          </w:p>
        </w:tc>
        <w:tc>
          <w:tcPr>
            <w:tcW w:type="dxa" w:w="2608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6"/>
              </w:rPr>
              <w:t>Automations + Connector</w:t>
            </w:r>
          </w:p>
        </w:tc>
        <w:tc>
          <w:tcPr>
            <w:tcW w:type="dxa" w:w="2324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6"/>
              </w:rPr>
              <w:t>试跑通过、失败告警、定期复审</w:t>
            </w:r>
          </w:p>
        </w:tc>
      </w:tr>
    </w:tbl>
    <w:p>
      <w:pPr>
        <w:spacing w:after="40"/>
      </w:pPr>
    </w:p>
    <w:p>
      <w:pPr>
        <w:pStyle w:val="Heading2"/>
      </w:pPr>
      <w:r>
        <w:rPr>
          <w:rFonts w:ascii="Microsoft YaHei" w:hAnsi="Microsoft YaHei" w:eastAsia="Microsoft YaHei"/>
          <w:b/>
          <w:color w:val="1F70C1"/>
        </w:rPr>
        <w:t>4.2 从“节省时间”升级到“提升组织能力”</w:t>
      </w:r>
    </w:p>
    <w:p>
      <w:pPr>
        <w:spacing w:after="120"/>
      </w:pPr>
      <w:r>
        <w:rPr>
          <w:rFonts w:ascii="Microsoft YaHei" w:hAnsi="Microsoft YaHei" w:eastAsia="Microsoft YaHei"/>
        </w:rPr>
        <w:t>第一层价值是个人提效；第二层是统一质量；第三层是经验复用；第四层才是流程自动运行。企业不应只统计生成了多少文字，而应关注是否减少交接、降低返工、缩短周期、让新人更快达到岗位标准。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25"/>
        <w:gridCol w:w="8901"/>
      </w:tblGrid>
      <w:tr>
        <w:tc>
          <w:tcPr>
            <w:tcW w:type="dxa" w:w="4957"/>
            <w:shd w:fill="1F70C1"/>
          </w:tcPr>
          <w:p/>
        </w:tc>
        <w:tc>
          <w:tcPr>
            <w:tcW w:type="dxa" w:w="4957"/>
            <w:shd w:fill="EAF3FA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r>
              <w:rPr>
                <w:rFonts w:ascii="Microsoft YaHei" w:hAnsi="Microsoft YaHei" w:eastAsia="Microsoft YaHei"/>
                <w:b/>
                <w:color w:val="1F70C1"/>
                <w:sz w:val="20"/>
              </w:rPr>
              <w:t>价值公式（培训建议）</w:t>
              <w:br/>
            </w:r>
            <w:r>
              <w:rPr>
                <w:rFonts w:ascii="Microsoft YaHei" w:hAnsi="Microsoft YaHei" w:eastAsia="Microsoft YaHei"/>
                <w:color w:val="243447"/>
                <w:sz w:val="19"/>
              </w:rPr>
              <w:t>优先级 = 频率 × 单次耗时 × 标准化程度 × 可验证性 ÷ 风险系数。这个公式用于场景排序，不是产品官方指标。</w:t>
            </w:r>
          </w:p>
        </w:tc>
      </w:tr>
    </w:tbl>
    <w:p>
      <w:pPr>
        <w:spacing w:after="60"/>
      </w:pPr>
    </w:p>
    <w:p>
      <w:pPr>
        <w:pStyle w:val="Heading2"/>
      </w:pPr>
      <w:r>
        <w:rPr>
          <w:rFonts w:ascii="Microsoft YaHei" w:hAnsi="Microsoft YaHei" w:eastAsia="Microsoft YaHei"/>
          <w:b/>
          <w:color w:val="1F70C1"/>
        </w:rPr>
        <w:t>4.3 一个场景的完整定义</w:t>
      </w:r>
    </w:p>
    <w:p>
      <w:pPr>
        <w:pStyle w:val="ListNumber"/>
        <w:spacing w:after="120"/>
      </w:pPr>
      <w:r>
        <w:rPr>
          <w:rFonts w:ascii="Microsoft YaHei" w:hAnsi="Microsoft YaHei" w:eastAsia="Microsoft YaHei"/>
        </w:rPr>
        <w:t>业务目标：这项工作为什么存在？</w:t>
      </w:r>
    </w:p>
    <w:p>
      <w:pPr>
        <w:pStyle w:val="ListNumber"/>
        <w:spacing w:after="120"/>
      </w:pPr>
      <w:r>
        <w:rPr>
          <w:rFonts w:ascii="Microsoft YaHei" w:hAnsi="Microsoft YaHei" w:eastAsia="Microsoft YaHei"/>
        </w:rPr>
        <w:t>触发条件：什么时候开始？由谁发起？</w:t>
      </w:r>
    </w:p>
    <w:p>
      <w:pPr>
        <w:pStyle w:val="ListNumber"/>
        <w:spacing w:after="120"/>
      </w:pPr>
      <w:r>
        <w:rPr>
          <w:rFonts w:ascii="Microsoft YaHei" w:hAnsi="Microsoft YaHei" w:eastAsia="Microsoft YaHei"/>
        </w:rPr>
        <w:t>输入资料：从哪里来？是否敏感？</w:t>
      </w:r>
    </w:p>
    <w:p>
      <w:pPr>
        <w:pStyle w:val="ListNumber"/>
        <w:spacing w:after="120"/>
      </w:pPr>
      <w:r>
        <w:rPr>
          <w:rFonts w:ascii="Microsoft YaHei" w:hAnsi="Microsoft YaHei" w:eastAsia="Microsoft YaHei"/>
        </w:rPr>
        <w:t>执行步骤：哪些可由 AI 完成？哪些必须人工判断？</w:t>
      </w:r>
    </w:p>
    <w:p>
      <w:pPr>
        <w:pStyle w:val="ListNumber"/>
        <w:spacing w:after="120"/>
      </w:pPr>
      <w:r>
        <w:rPr>
          <w:rFonts w:ascii="Microsoft YaHei" w:hAnsi="Microsoft YaHei" w:eastAsia="Microsoft YaHei"/>
        </w:rPr>
        <w:t>输出标准：格式、质量、时限和接收人是什么？</w:t>
      </w:r>
    </w:p>
    <w:p>
      <w:pPr>
        <w:pStyle w:val="ListNumber"/>
        <w:spacing w:after="120"/>
      </w:pPr>
      <w:r>
        <w:rPr>
          <w:rFonts w:ascii="Microsoft YaHei" w:hAnsi="Microsoft YaHei" w:eastAsia="Microsoft YaHei"/>
        </w:rPr>
        <w:t>审批与异常：谁确认？失败后怎么办？</w:t>
      </w:r>
    </w:p>
    <w:p>
      <w:pPr>
        <w:pStyle w:val="ListNumber"/>
        <w:spacing w:after="120"/>
      </w:pPr>
      <w:r>
        <w:rPr>
          <w:rFonts w:ascii="Microsoft YaHei" w:hAnsi="Microsoft YaHei" w:eastAsia="Microsoft YaHei"/>
        </w:rPr>
        <w:t>复盘指标：节省多少时间，质量是否稳定？</w:t>
      </w:r>
    </w:p>
    <w:p>
      <w:pPr>
        <w:pStyle w:val="Heading1"/>
        <w:pageBreakBefore/>
      </w:pPr>
      <w:r>
        <w:rPr>
          <w:rFonts w:ascii="Microsoft YaHei" w:hAnsi="Microsoft YaHei" w:eastAsia="Microsoft YaHei"/>
          <w:b/>
          <w:color w:val="17365D"/>
        </w:rPr>
        <w:t>05  员工与管理层如何正确使用</w:t>
      </w:r>
    </w:p>
    <w:p>
      <w:pPr>
        <w:pStyle w:val="Heading2"/>
      </w:pPr>
      <w:r>
        <w:rPr>
          <w:rFonts w:ascii="Microsoft YaHei" w:hAnsi="Microsoft YaHei" w:eastAsia="Microsoft YaHei"/>
          <w:b/>
          <w:color w:val="1F70C1"/>
        </w:rPr>
        <w:t>5.1 员工：用“任务单”派活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05"/>
        <w:gridCol w:w="3305"/>
        <w:gridCol w:w="3305"/>
      </w:tblGrid>
      <w:tr>
        <w:tc>
          <w:tcPr>
            <w:tcW w:type="dxa" w:w="1417"/>
            <w:shd w:fill="17365D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任务单要素</w:t>
            </w:r>
          </w:p>
        </w:tc>
        <w:tc>
          <w:tcPr>
            <w:tcW w:type="dxa" w:w="3005"/>
            <w:shd w:fill="17365D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要回答的问题</w:t>
            </w:r>
          </w:p>
        </w:tc>
        <w:tc>
          <w:tcPr>
            <w:tcW w:type="dxa" w:w="4819"/>
            <w:shd w:fill="17365D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示例</w:t>
            </w:r>
          </w:p>
        </w:tc>
      </w:tr>
      <w:tr>
        <w:tc>
          <w:tcPr>
            <w:tcW w:type="dxa" w:w="1417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背景</w:t>
            </w:r>
          </w:p>
        </w:tc>
        <w:tc>
          <w:tcPr>
            <w:tcW w:type="dxa" w:w="3005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你是谁、业务是什么？</w:t>
            </w:r>
          </w:p>
        </w:tc>
        <w:tc>
          <w:tcPr>
            <w:tcW w:type="dxa" w:w="481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我是销售经理，准备下周客户拜访</w:t>
            </w:r>
          </w:p>
        </w:tc>
      </w:tr>
      <w:tr>
        <w:tc>
          <w:tcPr>
            <w:tcW w:type="dxa" w:w="1417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目标</w:t>
            </w:r>
          </w:p>
        </w:tc>
        <w:tc>
          <w:tcPr>
            <w:tcW w:type="dxa" w:w="3005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最终要达成什么？</w:t>
            </w:r>
          </w:p>
        </w:tc>
        <w:tc>
          <w:tcPr>
            <w:tcW w:type="dxa" w:w="481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形成可用于内部评审的拜访方案</w:t>
            </w:r>
          </w:p>
        </w:tc>
      </w:tr>
      <w:tr>
        <w:tc>
          <w:tcPr>
            <w:tcW w:type="dxa" w:w="1417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输入</w:t>
            </w:r>
          </w:p>
        </w:tc>
        <w:tc>
          <w:tcPr>
            <w:tcW w:type="dxa" w:w="3005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使用哪些文件、数据和时间范围？</w:t>
            </w:r>
          </w:p>
        </w:tc>
        <w:tc>
          <w:tcPr>
            <w:tcW w:type="dxa" w:w="481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客户资料、近半年沟通记录</w:t>
            </w:r>
          </w:p>
        </w:tc>
      </w:tr>
      <w:tr>
        <w:tc>
          <w:tcPr>
            <w:tcW w:type="dxa" w:w="1417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步骤</w:t>
            </w:r>
          </w:p>
        </w:tc>
        <w:tc>
          <w:tcPr>
            <w:tcW w:type="dxa" w:w="3005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是否先分析再成稿？</w:t>
            </w:r>
          </w:p>
        </w:tc>
        <w:tc>
          <w:tcPr>
            <w:tcW w:type="dxa" w:w="481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先列信息缺口，再给提纲</w:t>
            </w:r>
          </w:p>
        </w:tc>
      </w:tr>
      <w:tr>
        <w:tc>
          <w:tcPr>
            <w:tcW w:type="dxa" w:w="1417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标准</w:t>
            </w:r>
          </w:p>
        </w:tc>
        <w:tc>
          <w:tcPr>
            <w:tcW w:type="dxa" w:w="3005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格式、长度、口径？</w:t>
            </w:r>
          </w:p>
        </w:tc>
        <w:tc>
          <w:tcPr>
            <w:tcW w:type="dxa" w:w="481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2 页以内，风险单列，禁止编造</w:t>
            </w:r>
          </w:p>
        </w:tc>
      </w:tr>
      <w:tr>
        <w:tc>
          <w:tcPr>
            <w:tcW w:type="dxa" w:w="1417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边界</w:t>
            </w:r>
          </w:p>
        </w:tc>
        <w:tc>
          <w:tcPr>
            <w:tcW w:type="dxa" w:w="3005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什么不能做？</w:t>
            </w:r>
          </w:p>
        </w:tc>
        <w:tc>
          <w:tcPr>
            <w:tcW w:type="dxa" w:w="481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不得发送给客户，不得修改 CRM</w:t>
            </w:r>
          </w:p>
        </w:tc>
      </w:tr>
      <w:tr>
        <w:tc>
          <w:tcPr>
            <w:tcW w:type="dxa" w:w="1417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验收</w:t>
            </w:r>
          </w:p>
        </w:tc>
        <w:tc>
          <w:tcPr>
            <w:tcW w:type="dxa" w:w="3005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怎样算完成？</w:t>
            </w:r>
          </w:p>
        </w:tc>
        <w:tc>
          <w:tcPr>
            <w:tcW w:type="dxa" w:w="481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事实可追溯、下一步明确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25"/>
        <w:gridCol w:w="8901"/>
      </w:tblGrid>
      <w:tr>
        <w:tc>
          <w:tcPr>
            <w:tcW w:type="dxa" w:w="4957"/>
            <w:shd w:fill="1F70C1"/>
          </w:tcPr>
          <w:p/>
        </w:tc>
        <w:tc>
          <w:tcPr>
            <w:tcW w:type="dxa" w:w="4957"/>
            <w:shd w:fill="EAF3FA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r>
              <w:rPr>
                <w:rFonts w:ascii="Microsoft YaHei" w:hAnsi="Microsoft YaHei" w:eastAsia="Microsoft YaHei"/>
                <w:b/>
                <w:color w:val="1F70C1"/>
                <w:sz w:val="20"/>
              </w:rPr>
              <w:t>可直接套用的派活模板</w:t>
              <w:br/>
            </w:r>
            <w:r>
              <w:rPr>
                <w:rFonts w:ascii="Microsoft YaHei" w:hAnsi="Microsoft YaHei" w:eastAsia="Microsoft YaHei"/>
                <w:color w:val="243447"/>
                <w:sz w:val="19"/>
              </w:rPr>
              <w:t>请基于【背景/资料】完成【目标】。先输出执行计划和信息缺口，经我确认后再执行。最终交付为【格式】，必须满足【标准】。不得进行【禁止操作】；涉及【关键节点】时暂停并请我确认。</w:t>
            </w:r>
          </w:p>
        </w:tc>
      </w:tr>
    </w:tbl>
    <w:p>
      <w:pPr>
        <w:spacing w:after="60"/>
      </w:pPr>
    </w:p>
    <w:p>
      <w:pPr>
        <w:pStyle w:val="Heading2"/>
      </w:pPr>
      <w:r>
        <w:rPr>
          <w:rFonts w:ascii="Microsoft YaHei" w:hAnsi="Microsoft YaHei" w:eastAsia="Microsoft YaHei"/>
          <w:b/>
          <w:color w:val="1F70C1"/>
        </w:rPr>
        <w:t>5.2 员工：把大任务拆成四段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05"/>
        <w:gridCol w:w="3305"/>
        <w:gridCol w:w="3305"/>
      </w:tblGrid>
      <w:tr>
        <w:tc>
          <w:tcPr>
            <w:tcW w:type="dxa" w:w="1701"/>
            <w:shd w:fill="17365D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阶段</w:t>
            </w:r>
          </w:p>
        </w:tc>
        <w:tc>
          <w:tcPr>
            <w:tcW w:type="dxa" w:w="3685"/>
            <w:shd w:fill="17365D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AI 负责</w:t>
            </w:r>
          </w:p>
        </w:tc>
        <w:tc>
          <w:tcPr>
            <w:tcW w:type="dxa" w:w="3969"/>
            <w:shd w:fill="17365D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人负责</w:t>
            </w:r>
          </w:p>
        </w:tc>
      </w:tr>
      <w:tr>
        <w:tc>
          <w:tcPr>
            <w:tcW w:type="dxa" w:w="170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理解</w:t>
            </w:r>
          </w:p>
        </w:tc>
        <w:tc>
          <w:tcPr>
            <w:tcW w:type="dxa" w:w="3685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复述目标、识别缺口、列计划</w:t>
            </w:r>
          </w:p>
        </w:tc>
        <w:tc>
          <w:tcPr>
            <w:tcW w:type="dxa" w:w="396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确认目标和边界</w:t>
            </w:r>
          </w:p>
        </w:tc>
      </w:tr>
      <w:tr>
        <w:tc>
          <w:tcPr>
            <w:tcW w:type="dxa" w:w="170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执行</w:t>
            </w:r>
          </w:p>
        </w:tc>
        <w:tc>
          <w:tcPr>
            <w:tcW w:type="dxa" w:w="3685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检索、整理、生成、计算或修改</w:t>
            </w:r>
          </w:p>
        </w:tc>
        <w:tc>
          <w:tcPr>
            <w:tcW w:type="dxa" w:w="396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提供资料、处理例外</w:t>
            </w:r>
          </w:p>
        </w:tc>
      </w:tr>
      <w:tr>
        <w:tc>
          <w:tcPr>
            <w:tcW w:type="dxa" w:w="170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验收</w:t>
            </w:r>
          </w:p>
        </w:tc>
        <w:tc>
          <w:tcPr>
            <w:tcW w:type="dxa" w:w="3685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自检、列来源、标注不确定项</w:t>
            </w:r>
          </w:p>
        </w:tc>
        <w:tc>
          <w:tcPr>
            <w:tcW w:type="dxa" w:w="396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核验事实、判断质量</w:t>
            </w:r>
          </w:p>
        </w:tc>
      </w:tr>
      <w:tr>
        <w:tc>
          <w:tcPr>
            <w:tcW w:type="dxa" w:w="170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沉淀</w:t>
            </w:r>
          </w:p>
        </w:tc>
        <w:tc>
          <w:tcPr>
            <w:tcW w:type="dxa" w:w="3685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形成模板、清单、Skill 草案</w:t>
            </w:r>
          </w:p>
        </w:tc>
        <w:tc>
          <w:tcPr>
            <w:tcW w:type="dxa" w:w="396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批准复用范围和版本</w:t>
            </w:r>
          </w:p>
        </w:tc>
      </w:tr>
    </w:tbl>
    <w:p>
      <w:pPr>
        <w:spacing w:after="40"/>
      </w:pPr>
    </w:p>
    <w:p>
      <w:pPr>
        <w:pStyle w:val="Heading2"/>
      </w:pPr>
      <w:r>
        <w:rPr>
          <w:rFonts w:ascii="Microsoft YaHei" w:hAnsi="Microsoft YaHei" w:eastAsia="Microsoft YaHei"/>
          <w:b/>
          <w:color w:val="1F70C1"/>
        </w:rPr>
        <w:t>5.3 管理层：不要只“让大家用起来”</w:t>
      </w:r>
    </w:p>
    <w:p>
      <w:pPr>
        <w:pStyle w:val="ListBullet"/>
        <w:spacing w:after="120"/>
      </w:pPr>
      <w:r>
        <w:rPr>
          <w:rFonts w:ascii="Microsoft YaHei" w:hAnsi="Microsoft YaHei" w:eastAsia="Microsoft YaHei"/>
        </w:rPr>
        <w:t>明确三类场景：鼓励使用、需审批使用、禁止直接使用。</w:t>
      </w:r>
    </w:p>
    <w:p>
      <w:pPr>
        <w:pStyle w:val="ListBullet"/>
        <w:spacing w:after="120"/>
      </w:pPr>
      <w:r>
        <w:rPr>
          <w:rFonts w:ascii="Microsoft YaHei" w:hAnsi="Microsoft YaHei" w:eastAsia="Microsoft YaHei"/>
        </w:rPr>
        <w:t>给出可用资料边界和对外发送规则。</w:t>
      </w:r>
    </w:p>
    <w:p>
      <w:pPr>
        <w:pStyle w:val="ListBullet"/>
        <w:spacing w:after="120"/>
      </w:pPr>
      <w:r>
        <w:rPr>
          <w:rFonts w:ascii="Microsoft YaHei" w:hAnsi="Microsoft YaHei" w:eastAsia="Microsoft YaHei"/>
        </w:rPr>
        <w:t>指定业务负责人，而不是只交给 IT。</w:t>
      </w:r>
    </w:p>
    <w:p>
      <w:pPr>
        <w:pStyle w:val="ListBullet"/>
        <w:spacing w:after="120"/>
      </w:pPr>
      <w:r>
        <w:rPr>
          <w:rFonts w:ascii="Microsoft YaHei" w:hAnsi="Microsoft YaHei" w:eastAsia="Microsoft YaHei"/>
        </w:rPr>
        <w:t>用业务指标衡量结果，不用对话次数衡量价值。</w:t>
      </w:r>
    </w:p>
    <w:p>
      <w:pPr>
        <w:pStyle w:val="ListBullet"/>
        <w:spacing w:after="120"/>
      </w:pPr>
      <w:r>
        <w:rPr>
          <w:rFonts w:ascii="Microsoft YaHei" w:hAnsi="Microsoft YaHei" w:eastAsia="Microsoft YaHei"/>
        </w:rPr>
        <w:t>奖励分享有效模板和复盘失败案例。</w:t>
      </w:r>
    </w:p>
    <w:p>
      <w:pPr>
        <w:pStyle w:val="Heading2"/>
      </w:pPr>
      <w:r>
        <w:rPr>
          <w:rFonts w:ascii="Microsoft YaHei" w:hAnsi="Microsoft YaHei" w:eastAsia="Microsoft YaHei"/>
          <w:b/>
          <w:color w:val="1F70C1"/>
        </w:rPr>
        <w:t>5.4 结果验收五问</w:t>
      </w:r>
    </w:p>
    <w:p>
      <w:pPr>
        <w:pStyle w:val="ListNumber"/>
        <w:spacing w:after="120"/>
      </w:pPr>
      <w:r>
        <w:rPr>
          <w:rFonts w:ascii="Microsoft YaHei" w:hAnsi="Microsoft YaHei" w:eastAsia="Microsoft YaHei"/>
        </w:rPr>
        <w:t>事实从哪里来？是否仍然有效？</w:t>
      </w:r>
    </w:p>
    <w:p>
      <w:pPr>
        <w:pStyle w:val="ListNumber"/>
        <w:spacing w:after="120"/>
      </w:pPr>
      <w:r>
        <w:rPr>
          <w:rFonts w:ascii="Microsoft YaHei" w:hAnsi="Microsoft YaHei" w:eastAsia="Microsoft YaHei"/>
        </w:rPr>
        <w:t>有没有遗漏关键约束、对象或时间范围？</w:t>
      </w:r>
    </w:p>
    <w:p>
      <w:pPr>
        <w:pStyle w:val="ListNumber"/>
        <w:spacing w:after="120"/>
      </w:pPr>
      <w:r>
        <w:rPr>
          <w:rFonts w:ascii="Microsoft YaHei" w:hAnsi="Microsoft YaHei" w:eastAsia="Microsoft YaHei"/>
        </w:rPr>
        <w:t>输出是否符合企业模板和品牌口径？</w:t>
      </w:r>
    </w:p>
    <w:p>
      <w:pPr>
        <w:pStyle w:val="ListNumber"/>
        <w:spacing w:after="120"/>
      </w:pPr>
      <w:r>
        <w:rPr>
          <w:rFonts w:ascii="Microsoft YaHei" w:hAnsi="Microsoft YaHei" w:eastAsia="Microsoft YaHei"/>
        </w:rPr>
        <w:t>若执行了修改或发送，是否经过授权与审批？</w:t>
      </w:r>
    </w:p>
    <w:p>
      <w:pPr>
        <w:pStyle w:val="ListNumber"/>
        <w:spacing w:after="120"/>
      </w:pPr>
      <w:r>
        <w:rPr>
          <w:rFonts w:ascii="Microsoft YaHei" w:hAnsi="Microsoft YaHei" w:eastAsia="Microsoft YaHei"/>
        </w:rPr>
        <w:t>这次做法能否沉淀为下一次可复用的标准？</w:t>
      </w:r>
    </w:p>
    <w:p>
      <w:pPr>
        <w:pStyle w:val="Heading1"/>
        <w:pageBreakBefore/>
      </w:pPr>
      <w:r>
        <w:rPr>
          <w:rFonts w:ascii="Microsoft YaHei" w:hAnsi="Microsoft YaHei" w:eastAsia="Microsoft YaHei"/>
          <w:b/>
          <w:color w:val="17365D"/>
        </w:rPr>
        <w:t>06  典型岗位场景实战</w:t>
      </w:r>
    </w:p>
    <w:p>
      <w:pPr>
        <w:pStyle w:val="Heading2"/>
      </w:pPr>
      <w:r>
        <w:rPr>
          <w:rFonts w:ascii="Microsoft YaHei" w:hAnsi="Microsoft YaHei" w:eastAsia="Microsoft YaHei"/>
          <w:b/>
          <w:color w:val="1F70C1"/>
        </w:rPr>
        <w:t>管理层：经营简报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05"/>
        <w:gridCol w:w="3305"/>
        <w:gridCol w:w="3305"/>
      </w:tblGrid>
      <w:tr>
        <w:tc>
          <w:tcPr>
            <w:tcW w:type="dxa" w:w="4252"/>
            <w:shd w:fill="17365D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推荐流程</w:t>
            </w:r>
          </w:p>
        </w:tc>
        <w:tc>
          <w:tcPr>
            <w:tcW w:type="dxa" w:w="2154"/>
            <w:shd w:fill="17365D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能力组合</w:t>
            </w:r>
          </w:p>
        </w:tc>
        <w:tc>
          <w:tcPr>
            <w:tcW w:type="dxa" w:w="2948"/>
            <w:shd w:fill="17365D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关键控制</w:t>
            </w:r>
          </w:p>
        </w:tc>
      </w:tr>
      <w:tr>
        <w:tc>
          <w:tcPr>
            <w:tcW w:type="dxa" w:w="4252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6"/>
              </w:rPr>
              <w:t>多部门周报 → 统一口径 → 异常与风险 → 决策问题清单</w:t>
            </w:r>
          </w:p>
        </w:tc>
        <w:tc>
          <w:tcPr>
            <w:tcW w:type="dxa" w:w="2154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6"/>
              </w:rPr>
              <w:t>Project / Connector / Skills</w:t>
            </w:r>
          </w:p>
        </w:tc>
        <w:tc>
          <w:tcPr>
            <w:tcW w:type="dxa" w:w="2948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6"/>
              </w:rPr>
              <w:t>只生成草稿；经营判断与发布由管理层确认</w:t>
            </w:r>
          </w:p>
        </w:tc>
      </w:tr>
    </w:tbl>
    <w:p>
      <w:pPr>
        <w:spacing w:after="40"/>
      </w:pPr>
    </w:p>
    <w:p>
      <w:pPr>
        <w:pStyle w:val="Heading2"/>
      </w:pPr>
      <w:r>
        <w:rPr>
          <w:rFonts w:ascii="Microsoft YaHei" w:hAnsi="Microsoft YaHei" w:eastAsia="Microsoft YaHei"/>
          <w:b/>
          <w:color w:val="1F70C1"/>
        </w:rPr>
        <w:t>销售：客户拜访准备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05"/>
        <w:gridCol w:w="3305"/>
        <w:gridCol w:w="3305"/>
      </w:tblGrid>
      <w:tr>
        <w:tc>
          <w:tcPr>
            <w:tcW w:type="dxa" w:w="4252"/>
            <w:shd w:fill="17365D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推荐流程</w:t>
            </w:r>
          </w:p>
        </w:tc>
        <w:tc>
          <w:tcPr>
            <w:tcW w:type="dxa" w:w="2154"/>
            <w:shd w:fill="17365D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能力组合</w:t>
            </w:r>
          </w:p>
        </w:tc>
        <w:tc>
          <w:tcPr>
            <w:tcW w:type="dxa" w:w="2948"/>
            <w:shd w:fill="17365D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关键控制</w:t>
            </w:r>
          </w:p>
        </w:tc>
      </w:tr>
      <w:tr>
        <w:tc>
          <w:tcPr>
            <w:tcW w:type="dxa" w:w="4252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6"/>
              </w:rPr>
              <w:t>客户背景 → 历史沟通 → 需求假设 → 问题清单 → 会后跟进</w:t>
            </w:r>
          </w:p>
        </w:tc>
        <w:tc>
          <w:tcPr>
            <w:tcW w:type="dxa" w:w="2154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6"/>
              </w:rPr>
              <w:t>Assistant / Skills / Connector</w:t>
            </w:r>
          </w:p>
        </w:tc>
        <w:tc>
          <w:tcPr>
            <w:tcW w:type="dxa" w:w="2948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6"/>
              </w:rPr>
              <w:t>客户隐私最小化；不得自动作出价格与合同承诺</w:t>
            </w:r>
          </w:p>
        </w:tc>
      </w:tr>
    </w:tbl>
    <w:p>
      <w:pPr>
        <w:spacing w:after="40"/>
      </w:pPr>
    </w:p>
    <w:p>
      <w:pPr>
        <w:pStyle w:val="Heading2"/>
      </w:pPr>
      <w:r>
        <w:rPr>
          <w:rFonts w:ascii="Microsoft YaHei" w:hAnsi="Microsoft YaHei" w:eastAsia="Microsoft YaHei"/>
          <w:b/>
          <w:color w:val="1F70C1"/>
        </w:rPr>
        <w:t>市场：竞品研究与内容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05"/>
        <w:gridCol w:w="3305"/>
        <w:gridCol w:w="3305"/>
      </w:tblGrid>
      <w:tr>
        <w:tc>
          <w:tcPr>
            <w:tcW w:type="dxa" w:w="4252"/>
            <w:shd w:fill="17365D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推荐流程</w:t>
            </w:r>
          </w:p>
        </w:tc>
        <w:tc>
          <w:tcPr>
            <w:tcW w:type="dxa" w:w="2154"/>
            <w:shd w:fill="17365D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能力组合</w:t>
            </w:r>
          </w:p>
        </w:tc>
        <w:tc>
          <w:tcPr>
            <w:tcW w:type="dxa" w:w="2948"/>
            <w:shd w:fill="17365D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关键控制</w:t>
            </w:r>
          </w:p>
        </w:tc>
      </w:tr>
      <w:tr>
        <w:tc>
          <w:tcPr>
            <w:tcW w:type="dxa" w:w="4252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6"/>
              </w:rPr>
              <w:t>信息收集 → 证据核验 → 差异提炼 → 内容草稿 → 发布审核</w:t>
            </w:r>
          </w:p>
        </w:tc>
        <w:tc>
          <w:tcPr>
            <w:tcW w:type="dxa" w:w="2154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6"/>
              </w:rPr>
              <w:t>Experts / Skills / 人机双写</w:t>
            </w:r>
          </w:p>
        </w:tc>
        <w:tc>
          <w:tcPr>
            <w:tcW w:type="dxa" w:w="2948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6"/>
              </w:rPr>
              <w:t>标注来源与日期；对外发布必须人工审核</w:t>
            </w:r>
          </w:p>
        </w:tc>
      </w:tr>
    </w:tbl>
    <w:p>
      <w:pPr>
        <w:spacing w:after="40"/>
      </w:pPr>
    </w:p>
    <w:p>
      <w:pPr>
        <w:pStyle w:val="Heading2"/>
      </w:pPr>
      <w:r>
        <w:rPr>
          <w:rFonts w:ascii="Microsoft YaHei" w:hAnsi="Microsoft YaHei" w:eastAsia="Microsoft YaHei"/>
          <w:b/>
          <w:color w:val="1F70C1"/>
        </w:rPr>
        <w:t>HR：招聘与培训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05"/>
        <w:gridCol w:w="3305"/>
        <w:gridCol w:w="3305"/>
      </w:tblGrid>
      <w:tr>
        <w:tc>
          <w:tcPr>
            <w:tcW w:type="dxa" w:w="4252"/>
            <w:shd w:fill="17365D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推荐流程</w:t>
            </w:r>
          </w:p>
        </w:tc>
        <w:tc>
          <w:tcPr>
            <w:tcW w:type="dxa" w:w="2154"/>
            <w:shd w:fill="17365D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能力组合</w:t>
            </w:r>
          </w:p>
        </w:tc>
        <w:tc>
          <w:tcPr>
            <w:tcW w:type="dxa" w:w="2948"/>
            <w:shd w:fill="17365D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关键控制</w:t>
            </w:r>
          </w:p>
        </w:tc>
      </w:tr>
      <w:tr>
        <w:tc>
          <w:tcPr>
            <w:tcW w:type="dxa" w:w="4252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6"/>
              </w:rPr>
              <w:t>JD → 简历信息整理 → 面试问题 → 培训材料</w:t>
            </w:r>
          </w:p>
        </w:tc>
        <w:tc>
          <w:tcPr>
            <w:tcW w:type="dxa" w:w="2154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6"/>
              </w:rPr>
              <w:t>Skills / Assistant</w:t>
            </w:r>
          </w:p>
        </w:tc>
        <w:tc>
          <w:tcPr>
            <w:tcW w:type="dxa" w:w="2948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6"/>
              </w:rPr>
              <w:t>避免把 AI 作为唯一筛选者；敏感个人信息受控</w:t>
            </w:r>
          </w:p>
        </w:tc>
      </w:tr>
    </w:tbl>
    <w:p>
      <w:pPr>
        <w:spacing w:after="40"/>
      </w:pPr>
    </w:p>
    <w:p>
      <w:pPr>
        <w:pStyle w:val="Heading2"/>
      </w:pPr>
      <w:r>
        <w:rPr>
          <w:rFonts w:ascii="Microsoft YaHei" w:hAnsi="Microsoft YaHei" w:eastAsia="Microsoft YaHei"/>
          <w:b/>
          <w:color w:val="1F70C1"/>
        </w:rPr>
        <w:t>行政：会议闭环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05"/>
        <w:gridCol w:w="3305"/>
        <w:gridCol w:w="3305"/>
      </w:tblGrid>
      <w:tr>
        <w:tc>
          <w:tcPr>
            <w:tcW w:type="dxa" w:w="4252"/>
            <w:shd w:fill="17365D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推荐流程</w:t>
            </w:r>
          </w:p>
        </w:tc>
        <w:tc>
          <w:tcPr>
            <w:tcW w:type="dxa" w:w="2154"/>
            <w:shd w:fill="17365D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能力组合</w:t>
            </w:r>
          </w:p>
        </w:tc>
        <w:tc>
          <w:tcPr>
            <w:tcW w:type="dxa" w:w="2948"/>
            <w:shd w:fill="17365D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关键控制</w:t>
            </w:r>
          </w:p>
        </w:tc>
      </w:tr>
      <w:tr>
        <w:tc>
          <w:tcPr>
            <w:tcW w:type="dxa" w:w="4252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6"/>
              </w:rPr>
              <w:t>会前资料 → 纪要 → 行动项 → 负责人/截止日 → 跟踪</w:t>
            </w:r>
          </w:p>
        </w:tc>
        <w:tc>
          <w:tcPr>
            <w:tcW w:type="dxa" w:w="2154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6"/>
              </w:rPr>
              <w:t>人机双写 / Automations</w:t>
            </w:r>
          </w:p>
        </w:tc>
        <w:tc>
          <w:tcPr>
            <w:tcW w:type="dxa" w:w="2948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6"/>
              </w:rPr>
              <w:t>录音与纪要须合规；行动项由参会人确认</w:t>
            </w:r>
          </w:p>
        </w:tc>
      </w:tr>
    </w:tbl>
    <w:p>
      <w:pPr>
        <w:spacing w:after="40"/>
      </w:pPr>
    </w:p>
    <w:p>
      <w:pPr>
        <w:pStyle w:val="Heading2"/>
      </w:pPr>
      <w:r>
        <w:rPr>
          <w:rFonts w:ascii="Microsoft YaHei" w:hAnsi="Microsoft YaHei" w:eastAsia="Microsoft YaHei"/>
          <w:b/>
          <w:color w:val="1F70C1"/>
        </w:rPr>
        <w:t>项目团队：协同交付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05"/>
        <w:gridCol w:w="3305"/>
        <w:gridCol w:w="3305"/>
      </w:tblGrid>
      <w:tr>
        <w:tc>
          <w:tcPr>
            <w:tcW w:type="dxa" w:w="4252"/>
            <w:shd w:fill="17365D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推荐流程</w:t>
            </w:r>
          </w:p>
        </w:tc>
        <w:tc>
          <w:tcPr>
            <w:tcW w:type="dxa" w:w="2154"/>
            <w:shd w:fill="17365D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能力组合</w:t>
            </w:r>
          </w:p>
        </w:tc>
        <w:tc>
          <w:tcPr>
            <w:tcW w:type="dxa" w:w="2948"/>
            <w:shd w:fill="17365D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关键控制</w:t>
            </w:r>
          </w:p>
        </w:tc>
      </w:tr>
      <w:tr>
        <w:tc>
          <w:tcPr>
            <w:tcW w:type="dxa" w:w="4252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6"/>
              </w:rPr>
              <w:t>共享目标 → 任务拆分 → 并行推进 → 合版 → 归档</w:t>
            </w:r>
          </w:p>
        </w:tc>
        <w:tc>
          <w:tcPr>
            <w:tcW w:type="dxa" w:w="2154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6"/>
              </w:rPr>
              <w:t>Project / Skills / Experts</w:t>
            </w:r>
          </w:p>
        </w:tc>
        <w:tc>
          <w:tcPr>
            <w:tcW w:type="dxa" w:w="2948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6"/>
              </w:rPr>
              <w:t>项目权限分层；统一命名、版本和验收人</w:t>
            </w:r>
          </w:p>
        </w:tc>
      </w:tr>
    </w:tbl>
    <w:p>
      <w:pPr>
        <w:spacing w:after="40"/>
      </w:pPr>
    </w:p>
    <w:p>
      <w:pPr>
        <w:pStyle w:val="Heading2"/>
      </w:pPr>
      <w:r>
        <w:rPr>
          <w:rFonts w:ascii="Microsoft YaHei" w:hAnsi="Microsoft YaHei" w:eastAsia="Microsoft YaHei"/>
          <w:b/>
          <w:color w:val="1F70C1"/>
        </w:rPr>
        <w:t>6.1 场景练习：把一项日常工作改造成 AI 协作任务</w:t>
      </w:r>
    </w:p>
    <w:p>
      <w:pPr>
        <w:spacing w:after="120"/>
      </w:pPr>
      <w:r>
        <w:rPr>
          <w:rFonts w:ascii="Microsoft YaHei" w:hAnsi="Microsoft YaHei" w:eastAsia="Microsoft YaHei"/>
        </w:rPr>
        <w:t>请每位学员选择一项每周至少发生一次、耗时 30 分钟以上的工作，填写附录 B。课堂上只完成“现状—目标—输入—输出—人工节点”，不要急于自动化。</w:t>
      </w:r>
    </w:p>
    <w:p>
      <w:pPr>
        <w:pStyle w:val="Heading1"/>
        <w:pageBreakBefore/>
      </w:pPr>
      <w:r>
        <w:rPr>
          <w:rFonts w:ascii="Microsoft YaHei" w:hAnsi="Microsoft YaHei" w:eastAsia="Microsoft YaHei"/>
          <w:b/>
          <w:color w:val="17365D"/>
        </w:rPr>
        <w:t>07  从个人任务到企业 AI 工作流</w:t>
      </w:r>
    </w:p>
    <w:p>
      <w:pPr>
        <w:pStyle w:val="Heading2"/>
      </w:pPr>
      <w:r>
        <w:rPr>
          <w:rFonts w:ascii="Microsoft YaHei" w:hAnsi="Microsoft YaHei" w:eastAsia="Microsoft YaHei"/>
          <w:b/>
          <w:color w:val="1F70C1"/>
        </w:rPr>
        <w:t>7.1 六级演进路径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79"/>
        <w:gridCol w:w="2479"/>
        <w:gridCol w:w="2479"/>
        <w:gridCol w:w="2479"/>
      </w:tblGrid>
      <w:tr>
        <w:tc>
          <w:tcPr>
            <w:tcW w:type="dxa" w:w="680"/>
            <w:shd w:fill="17365D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级别</w:t>
            </w:r>
          </w:p>
        </w:tc>
        <w:tc>
          <w:tcPr>
            <w:tcW w:type="dxa" w:w="1814"/>
            <w:shd w:fill="17365D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形态</w:t>
            </w:r>
          </w:p>
        </w:tc>
        <w:tc>
          <w:tcPr>
            <w:tcW w:type="dxa" w:w="3402"/>
            <w:shd w:fill="17365D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组织资产</w:t>
            </w:r>
          </w:p>
        </w:tc>
        <w:tc>
          <w:tcPr>
            <w:tcW w:type="dxa" w:w="3402"/>
            <w:shd w:fill="17365D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进入下一层的条件</w:t>
            </w:r>
          </w:p>
        </w:tc>
      </w:tr>
      <w:tr>
        <w:tc>
          <w:tcPr>
            <w:tcW w:type="dxa" w:w="680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1</w:t>
            </w:r>
          </w:p>
        </w:tc>
        <w:tc>
          <w:tcPr>
            <w:tcW w:type="dxa" w:w="1814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个人任务</w:t>
            </w:r>
          </w:p>
        </w:tc>
        <w:tc>
          <w:tcPr>
            <w:tcW w:type="dxa" w:w="3402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有效 Prompt/任务单</w:t>
            </w:r>
          </w:p>
        </w:tc>
        <w:tc>
          <w:tcPr>
            <w:tcW w:type="dxa" w:w="3402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结果可重复</w:t>
            </w:r>
          </w:p>
        </w:tc>
      </w:tr>
      <w:tr>
        <w:tc>
          <w:tcPr>
            <w:tcW w:type="dxa" w:w="680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2</w:t>
            </w:r>
          </w:p>
        </w:tc>
        <w:tc>
          <w:tcPr>
            <w:tcW w:type="dxa" w:w="1814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岗位模板</w:t>
            </w:r>
          </w:p>
        </w:tc>
        <w:tc>
          <w:tcPr>
            <w:tcW w:type="dxa" w:w="3402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输入输出模板、检查清单</w:t>
            </w:r>
          </w:p>
        </w:tc>
        <w:tc>
          <w:tcPr>
            <w:tcW w:type="dxa" w:w="3402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同岗位多人可复用</w:t>
            </w:r>
          </w:p>
        </w:tc>
      </w:tr>
      <w:tr>
        <w:tc>
          <w:tcPr>
            <w:tcW w:type="dxa" w:w="680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3</w:t>
            </w:r>
          </w:p>
        </w:tc>
        <w:tc>
          <w:tcPr>
            <w:tcW w:type="dxa" w:w="1814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岗位 SOP</w:t>
            </w:r>
          </w:p>
        </w:tc>
        <w:tc>
          <w:tcPr>
            <w:tcW w:type="dxa" w:w="3402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明确步骤、责任与异常</w:t>
            </w:r>
          </w:p>
        </w:tc>
        <w:tc>
          <w:tcPr>
            <w:tcW w:type="dxa" w:w="3402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流程稳定且可验收</w:t>
            </w:r>
          </w:p>
        </w:tc>
      </w:tr>
      <w:tr>
        <w:tc>
          <w:tcPr>
            <w:tcW w:type="dxa" w:w="680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4</w:t>
            </w:r>
          </w:p>
        </w:tc>
        <w:tc>
          <w:tcPr>
            <w:tcW w:type="dxa" w:w="1814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Skill</w:t>
            </w:r>
          </w:p>
        </w:tc>
        <w:tc>
          <w:tcPr>
            <w:tcW w:type="dxa" w:w="3402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封装知识、规则、模板与示例</w:t>
            </w:r>
          </w:p>
        </w:tc>
        <w:tc>
          <w:tcPr>
            <w:tcW w:type="dxa" w:w="3402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有负责人和版本管理</w:t>
            </w:r>
          </w:p>
        </w:tc>
      </w:tr>
      <w:tr>
        <w:tc>
          <w:tcPr>
            <w:tcW w:type="dxa" w:w="680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5</w:t>
            </w:r>
          </w:p>
        </w:tc>
        <w:tc>
          <w:tcPr>
            <w:tcW w:type="dxa" w:w="1814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Workflow</w:t>
            </w:r>
          </w:p>
        </w:tc>
        <w:tc>
          <w:tcPr>
            <w:tcW w:type="dxa" w:w="3402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多个步骤与人机节点串联</w:t>
            </w:r>
          </w:p>
        </w:tc>
        <w:tc>
          <w:tcPr>
            <w:tcW w:type="dxa" w:w="3402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系统、权限和异常机制清楚</w:t>
            </w:r>
          </w:p>
        </w:tc>
      </w:tr>
      <w:tr>
        <w:tc>
          <w:tcPr>
            <w:tcW w:type="dxa" w:w="680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6</w:t>
            </w:r>
          </w:p>
        </w:tc>
        <w:tc>
          <w:tcPr>
            <w:tcW w:type="dxa" w:w="1814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Automation</w:t>
            </w:r>
          </w:p>
        </w:tc>
        <w:tc>
          <w:tcPr>
            <w:tcW w:type="dxa" w:w="3402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按时间或事件自动运行</w:t>
            </w:r>
          </w:p>
        </w:tc>
        <w:tc>
          <w:tcPr>
            <w:tcW w:type="dxa" w:w="3402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试跑稳定、审批与监控就绪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25"/>
        <w:gridCol w:w="8901"/>
      </w:tblGrid>
      <w:tr>
        <w:tc>
          <w:tcPr>
            <w:tcW w:type="dxa" w:w="4957"/>
            <w:shd w:fill="1F70C1"/>
          </w:tcPr>
          <w:p/>
        </w:tc>
        <w:tc>
          <w:tcPr>
            <w:tcW w:type="dxa" w:w="4957"/>
            <w:shd w:fill="EAF3FA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r>
              <w:rPr>
                <w:rFonts w:ascii="Microsoft YaHei" w:hAnsi="Microsoft YaHei" w:eastAsia="Microsoft YaHei"/>
                <w:b/>
                <w:color w:val="1F70C1"/>
                <w:sz w:val="20"/>
              </w:rPr>
              <w:t>关键原则</w:t>
              <w:br/>
            </w:r>
            <w:r>
              <w:rPr>
                <w:rFonts w:ascii="Microsoft YaHei" w:hAnsi="Microsoft YaHei" w:eastAsia="Microsoft YaHei"/>
                <w:color w:val="243447"/>
                <w:sz w:val="19"/>
              </w:rPr>
              <w:t>不是所有任务都应该走到 Automation。高风险、低频、变化大的工作，停留在“AI 辅助 + 人工确认”往往更合理。</w:t>
            </w:r>
          </w:p>
        </w:tc>
      </w:tr>
    </w:tbl>
    <w:p>
      <w:pPr>
        <w:spacing w:after="60"/>
      </w:pPr>
    </w:p>
    <w:p>
      <w:pPr>
        <w:pStyle w:val="Heading2"/>
      </w:pPr>
      <w:r>
        <w:rPr>
          <w:rFonts w:ascii="Microsoft YaHei" w:hAnsi="Microsoft YaHei" w:eastAsia="Microsoft YaHei"/>
          <w:b/>
          <w:color w:val="1F70C1"/>
        </w:rPr>
        <w:t>7.2 什么是企业 Skill（培训建议）</w:t>
      </w:r>
    </w:p>
    <w:p>
      <w:pPr>
        <w:spacing w:after="120"/>
      </w:pPr>
      <w:r>
        <w:rPr>
          <w:rFonts w:ascii="Microsoft YaHei" w:hAnsi="Microsoft YaHei" w:eastAsia="Microsoft YaHei"/>
        </w:rPr>
        <w:t>企业 Skill 可理解为“可复用的岗位能力包”：它不只包含一句提示词，还应包含适用范围、输入要求、处理规则、输出模板、质量检查、禁用事项、示例和负责人。具体可配置形式应以 WorkBuddy 实际版本为准。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57"/>
        <w:gridCol w:w="4957"/>
      </w:tblGrid>
      <w:tr>
        <w:tc>
          <w:tcPr>
            <w:tcW w:type="dxa" w:w="2268"/>
            <w:shd w:fill="17365D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组成</w:t>
            </w:r>
          </w:p>
        </w:tc>
        <w:tc>
          <w:tcPr>
            <w:tcW w:type="dxa" w:w="7087"/>
            <w:shd w:fill="17365D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内容</w:t>
            </w:r>
          </w:p>
        </w:tc>
      </w:tr>
      <w:tr>
        <w:tc>
          <w:tcPr>
            <w:tcW w:type="dxa" w:w="2268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名称与目的</w:t>
            </w:r>
          </w:p>
        </w:tc>
        <w:tc>
          <w:tcPr>
            <w:tcW w:type="dxa" w:w="7087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一句话说明解决什么业务问题</w:t>
            </w:r>
          </w:p>
        </w:tc>
      </w:tr>
      <w:tr>
        <w:tc>
          <w:tcPr>
            <w:tcW w:type="dxa" w:w="2268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适用范围</w:t>
            </w:r>
          </w:p>
        </w:tc>
        <w:tc>
          <w:tcPr>
            <w:tcW w:type="dxa" w:w="7087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适用岗位、场景和不适用情形</w:t>
            </w:r>
          </w:p>
        </w:tc>
      </w:tr>
      <w:tr>
        <w:tc>
          <w:tcPr>
            <w:tcW w:type="dxa" w:w="2268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输入规范</w:t>
            </w:r>
          </w:p>
        </w:tc>
        <w:tc>
          <w:tcPr>
            <w:tcW w:type="dxa" w:w="7087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必需资料、字段、格式和敏感级别</w:t>
            </w:r>
          </w:p>
        </w:tc>
      </w:tr>
      <w:tr>
        <w:tc>
          <w:tcPr>
            <w:tcW w:type="dxa" w:w="2268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执行规则</w:t>
            </w:r>
          </w:p>
        </w:tc>
        <w:tc>
          <w:tcPr>
            <w:tcW w:type="dxa" w:w="7087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步骤、判断标准、企业术语与口径</w:t>
            </w:r>
          </w:p>
        </w:tc>
      </w:tr>
      <w:tr>
        <w:tc>
          <w:tcPr>
            <w:tcW w:type="dxa" w:w="2268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输出模板</w:t>
            </w:r>
          </w:p>
        </w:tc>
        <w:tc>
          <w:tcPr>
            <w:tcW w:type="dxa" w:w="7087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结构、长度、格式、交付位置</w:t>
            </w:r>
          </w:p>
        </w:tc>
      </w:tr>
      <w:tr>
        <w:tc>
          <w:tcPr>
            <w:tcW w:type="dxa" w:w="2268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质检清单</w:t>
            </w:r>
          </w:p>
        </w:tc>
        <w:tc>
          <w:tcPr>
            <w:tcW w:type="dxa" w:w="7087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事实、数字、合规、品牌与完整性</w:t>
            </w:r>
          </w:p>
        </w:tc>
      </w:tr>
      <w:tr>
        <w:tc>
          <w:tcPr>
            <w:tcW w:type="dxa" w:w="2268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人工节点</w:t>
            </w:r>
          </w:p>
        </w:tc>
        <w:tc>
          <w:tcPr>
            <w:tcW w:type="dxa" w:w="7087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必须确认、审批或签字的位置</w:t>
            </w:r>
          </w:p>
        </w:tc>
      </w:tr>
      <w:tr>
        <w:tc>
          <w:tcPr>
            <w:tcW w:type="dxa" w:w="2268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维护信息</w:t>
            </w:r>
          </w:p>
        </w:tc>
        <w:tc>
          <w:tcPr>
            <w:tcW w:type="dxa" w:w="7087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负责人、版本、更新日期、使用反馈</w:t>
            </w:r>
          </w:p>
        </w:tc>
      </w:tr>
    </w:tbl>
    <w:p>
      <w:pPr>
        <w:spacing w:after="40"/>
      </w:pPr>
    </w:p>
    <w:p>
      <w:pPr>
        <w:pStyle w:val="Heading2"/>
      </w:pPr>
      <w:r>
        <w:rPr>
          <w:rFonts w:ascii="Microsoft YaHei" w:hAnsi="Microsoft YaHei" w:eastAsia="Microsoft YaHei"/>
          <w:b/>
          <w:color w:val="1F70C1"/>
        </w:rPr>
        <w:t>7.3 Workflow 设计画布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52"/>
        <w:gridCol w:w="1652"/>
        <w:gridCol w:w="1652"/>
        <w:gridCol w:w="1652"/>
        <w:gridCol w:w="1652"/>
        <w:gridCol w:w="1652"/>
      </w:tblGrid>
      <w:tr>
        <w:tc>
          <w:tcPr>
            <w:tcW w:type="dxa" w:w="1417"/>
            <w:shd w:fill="17365D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触发</w:t>
            </w:r>
          </w:p>
        </w:tc>
        <w:tc>
          <w:tcPr>
            <w:tcW w:type="dxa" w:w="1587"/>
            <w:shd w:fill="17365D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输入</w:t>
            </w:r>
          </w:p>
        </w:tc>
        <w:tc>
          <w:tcPr>
            <w:tcW w:type="dxa" w:w="1871"/>
            <w:shd w:fill="17365D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AI 步骤</w:t>
            </w:r>
          </w:p>
        </w:tc>
        <w:tc>
          <w:tcPr>
            <w:tcW w:type="dxa" w:w="1701"/>
            <w:shd w:fill="17365D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人工节点</w:t>
            </w:r>
          </w:p>
        </w:tc>
        <w:tc>
          <w:tcPr>
            <w:tcW w:type="dxa" w:w="1701"/>
            <w:shd w:fill="17365D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系统动作</w:t>
            </w:r>
          </w:p>
        </w:tc>
        <w:tc>
          <w:tcPr>
            <w:tcW w:type="dxa" w:w="1701"/>
            <w:shd w:fill="17365D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输出/异常</w:t>
            </w:r>
          </w:p>
        </w:tc>
      </w:tr>
      <w:tr>
        <w:tc>
          <w:tcPr>
            <w:tcW w:type="dxa" w:w="1417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何时开始？</w:t>
            </w:r>
          </w:p>
        </w:tc>
        <w:tc>
          <w:tcPr>
            <w:tcW w:type="dxa" w:w="1587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数据来自哪里？</w:t>
            </w:r>
          </w:p>
        </w:tc>
        <w:tc>
          <w:tcPr>
            <w:tcW w:type="dxa" w:w="187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AI 做哪些处理？</w:t>
            </w:r>
          </w:p>
        </w:tc>
        <w:tc>
          <w:tcPr>
            <w:tcW w:type="dxa" w:w="170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谁确认什么？</w:t>
            </w:r>
          </w:p>
        </w:tc>
        <w:tc>
          <w:tcPr>
            <w:tcW w:type="dxa" w:w="170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读取/写入/通知？</w:t>
            </w:r>
          </w:p>
        </w:tc>
        <w:tc>
          <w:tcPr>
            <w:tcW w:type="dxa" w:w="170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交付给谁？失败怎么办？</w:t>
            </w:r>
          </w:p>
        </w:tc>
      </w:tr>
    </w:tbl>
    <w:p>
      <w:pPr>
        <w:spacing w:after="40"/>
      </w:pPr>
    </w:p>
    <w:p>
      <w:pPr>
        <w:pStyle w:val="Heading1"/>
        <w:pageBreakBefore/>
      </w:pPr>
      <w:r>
        <w:rPr>
          <w:rFonts w:ascii="Microsoft YaHei" w:hAnsi="Microsoft YaHei" w:eastAsia="Microsoft YaHei"/>
          <w:b/>
          <w:color w:val="17365D"/>
        </w:rPr>
        <w:t>08  企业导入与 30 天落地方法</w:t>
      </w:r>
    </w:p>
    <w:p>
      <w:pPr>
        <w:pStyle w:val="Heading2"/>
      </w:pPr>
      <w:r>
        <w:rPr>
          <w:rFonts w:ascii="Microsoft YaHei" w:hAnsi="Microsoft YaHei" w:eastAsia="Microsoft YaHei"/>
          <w:b/>
          <w:color w:val="1F70C1"/>
        </w:rPr>
        <w:t>8.1 导入不是安装，而是一次小型组织变革</w:t>
      </w:r>
    </w:p>
    <w:p>
      <w:pPr>
        <w:spacing w:after="120"/>
      </w:pPr>
      <w:r>
        <w:rPr>
          <w:rFonts w:ascii="Microsoft YaHei" w:hAnsi="Microsoft YaHei" w:eastAsia="Microsoft YaHei"/>
        </w:rPr>
        <w:t>企业导入应同步推进五条线：业务场景、人员角色、知识资料、权限治理、运营评估。建议从小范围、低风险、高价值的场景开始，用真实结果建立信任。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57"/>
        <w:gridCol w:w="4957"/>
      </w:tblGrid>
      <w:tr>
        <w:tc>
          <w:tcPr>
            <w:tcW w:type="dxa" w:w="2268"/>
            <w:shd w:fill="17365D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角色</w:t>
            </w:r>
          </w:p>
        </w:tc>
        <w:tc>
          <w:tcPr>
            <w:tcW w:type="dxa" w:w="6803"/>
            <w:shd w:fill="17365D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职责</w:t>
            </w:r>
          </w:p>
        </w:tc>
      </w:tr>
      <w:tr>
        <w:tc>
          <w:tcPr>
            <w:tcW w:type="dxa" w:w="2268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业务发起人</w:t>
            </w:r>
          </w:p>
        </w:tc>
        <w:tc>
          <w:tcPr>
            <w:tcW w:type="dxa" w:w="6803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确定目标、资源与跨部门协调</w:t>
            </w:r>
          </w:p>
        </w:tc>
      </w:tr>
      <w:tr>
        <w:tc>
          <w:tcPr>
            <w:tcW w:type="dxa" w:w="2268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AI 推进负责人</w:t>
            </w:r>
          </w:p>
        </w:tc>
        <w:tc>
          <w:tcPr>
            <w:tcW w:type="dxa" w:w="6803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管理计划、培训、问题与复盘</w:t>
            </w:r>
          </w:p>
        </w:tc>
      </w:tr>
      <w:tr>
        <w:tc>
          <w:tcPr>
            <w:tcW w:type="dxa" w:w="2268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场景负责人</w:t>
            </w:r>
          </w:p>
        </w:tc>
        <w:tc>
          <w:tcPr>
            <w:tcW w:type="dxa" w:w="6803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定义 SOP、验收标准与业务边界</w:t>
            </w:r>
          </w:p>
        </w:tc>
      </w:tr>
      <w:tr>
        <w:tc>
          <w:tcPr>
            <w:tcW w:type="dxa" w:w="2268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IT/安全/法务</w:t>
            </w:r>
          </w:p>
        </w:tc>
        <w:tc>
          <w:tcPr>
            <w:tcW w:type="dxa" w:w="6803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账号、连接、数据、日志与合规审查</w:t>
            </w:r>
          </w:p>
        </w:tc>
      </w:tr>
      <w:tr>
        <w:tc>
          <w:tcPr>
            <w:tcW w:type="dxa" w:w="2268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超级用户</w:t>
            </w:r>
          </w:p>
        </w:tc>
        <w:tc>
          <w:tcPr>
            <w:tcW w:type="dxa" w:w="6803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试用、反馈、共创模板并带动同事</w:t>
            </w:r>
          </w:p>
        </w:tc>
      </w:tr>
      <w:tr>
        <w:tc>
          <w:tcPr>
            <w:tcW w:type="dxa" w:w="2268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普通用户</w:t>
            </w:r>
          </w:p>
        </w:tc>
        <w:tc>
          <w:tcPr>
            <w:tcW w:type="dxa" w:w="6803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按规范使用、报告问题、参与复盘</w:t>
            </w:r>
          </w:p>
        </w:tc>
      </w:tr>
    </w:tbl>
    <w:p>
      <w:pPr>
        <w:spacing w:after="40"/>
      </w:pPr>
    </w:p>
    <w:p>
      <w:pPr>
        <w:pStyle w:val="Heading2"/>
      </w:pPr>
      <w:r>
        <w:rPr>
          <w:rFonts w:ascii="Microsoft YaHei" w:hAnsi="Microsoft YaHei" w:eastAsia="Microsoft YaHei"/>
          <w:b/>
          <w:color w:val="1F70C1"/>
        </w:rPr>
        <w:t>8.2 四阶段导入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05"/>
        <w:gridCol w:w="3305"/>
        <w:gridCol w:w="3305"/>
      </w:tblGrid>
      <w:tr>
        <w:tc>
          <w:tcPr>
            <w:tcW w:type="dxa" w:w="1757"/>
            <w:shd w:fill="17365D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阶段</w:t>
            </w:r>
          </w:p>
        </w:tc>
        <w:tc>
          <w:tcPr>
            <w:tcW w:type="dxa" w:w="4082"/>
            <w:shd w:fill="17365D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核心任务</w:t>
            </w:r>
          </w:p>
        </w:tc>
        <w:tc>
          <w:tcPr>
            <w:tcW w:type="dxa" w:w="3288"/>
            <w:shd w:fill="17365D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阶段成果</w:t>
            </w:r>
          </w:p>
        </w:tc>
      </w:tr>
      <w:tr>
        <w:tc>
          <w:tcPr>
            <w:tcW w:type="dxa" w:w="1757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第 1 周：诊断</w:t>
            </w:r>
          </w:p>
        </w:tc>
        <w:tc>
          <w:tcPr>
            <w:tcW w:type="dxa" w:w="4082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访谈、盘点场景、划定红线、建立基线</w:t>
            </w:r>
          </w:p>
        </w:tc>
        <w:tc>
          <w:tcPr>
            <w:tcW w:type="dxa" w:w="3288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诊断表 + 候选场景池</w:t>
            </w:r>
          </w:p>
        </w:tc>
      </w:tr>
      <w:tr>
        <w:tc>
          <w:tcPr>
            <w:tcW w:type="dxa" w:w="1757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第 2 周：设计</w:t>
            </w:r>
          </w:p>
        </w:tc>
        <w:tc>
          <w:tcPr>
            <w:tcW w:type="dxa" w:w="4082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选择 2-3 个试点，形成 SOP/Skill 草案</w:t>
            </w:r>
          </w:p>
        </w:tc>
        <w:tc>
          <w:tcPr>
            <w:tcW w:type="dxa" w:w="3288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任务单 + 验收标准</w:t>
            </w:r>
          </w:p>
        </w:tc>
      </w:tr>
      <w:tr>
        <w:tc>
          <w:tcPr>
            <w:tcW w:type="dxa" w:w="1757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第 3 周：试跑</w:t>
            </w:r>
          </w:p>
        </w:tc>
        <w:tc>
          <w:tcPr>
            <w:tcW w:type="dxa" w:w="4082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真实任务运行，记录时间、质量、异常</w:t>
            </w:r>
          </w:p>
        </w:tc>
        <w:tc>
          <w:tcPr>
            <w:tcW w:type="dxa" w:w="3288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试跑记录 + 修订版本</w:t>
            </w:r>
          </w:p>
        </w:tc>
      </w:tr>
      <w:tr>
        <w:tc>
          <w:tcPr>
            <w:tcW w:type="dxa" w:w="1757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第 4 周：固化</w:t>
            </w:r>
          </w:p>
        </w:tc>
        <w:tc>
          <w:tcPr>
            <w:tcW w:type="dxa" w:w="4082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培训推广、权限复核、复盘与扩围决策</w:t>
            </w:r>
          </w:p>
        </w:tc>
        <w:tc>
          <w:tcPr>
            <w:tcW w:type="dxa" w:w="3288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首批 Skill + 下阶段路线图</w:t>
            </w:r>
          </w:p>
        </w:tc>
      </w:tr>
    </w:tbl>
    <w:p>
      <w:pPr>
        <w:spacing w:after="40"/>
      </w:pPr>
    </w:p>
    <w:p>
      <w:pPr>
        <w:pStyle w:val="Heading2"/>
      </w:pPr>
      <w:r>
        <w:rPr>
          <w:rFonts w:ascii="Microsoft YaHei" w:hAnsi="Microsoft YaHei" w:eastAsia="Microsoft YaHei"/>
          <w:b/>
          <w:color w:val="1F70C1"/>
        </w:rPr>
        <w:t>8.3 试点选择门槛</w:t>
      </w:r>
    </w:p>
    <w:p>
      <w:pPr>
        <w:pStyle w:val="ListBullet"/>
        <w:spacing w:after="120"/>
      </w:pPr>
      <w:r>
        <w:rPr>
          <w:rFonts w:ascii="Microsoft YaHei" w:hAnsi="Microsoft YaHei" w:eastAsia="Microsoft YaHei"/>
        </w:rPr>
        <w:t>有明确业务负责人愿意投入时间。</w:t>
      </w:r>
    </w:p>
    <w:p>
      <w:pPr>
        <w:pStyle w:val="ListBullet"/>
        <w:spacing w:after="120"/>
      </w:pPr>
      <w:r>
        <w:rPr>
          <w:rFonts w:ascii="Microsoft YaHei" w:hAnsi="Microsoft YaHei" w:eastAsia="Microsoft YaHei"/>
        </w:rPr>
        <w:t>两周内至少可运行 3 次或覆盖足够样本。</w:t>
      </w:r>
    </w:p>
    <w:p>
      <w:pPr>
        <w:pStyle w:val="ListBullet"/>
        <w:spacing w:after="120"/>
      </w:pPr>
      <w:r>
        <w:rPr>
          <w:rFonts w:ascii="Microsoft YaHei" w:hAnsi="Microsoft YaHei" w:eastAsia="Microsoft YaHei"/>
        </w:rPr>
        <w:t>输入资料合法可用，输出可人工验收。</w:t>
      </w:r>
    </w:p>
    <w:p>
      <w:pPr>
        <w:pStyle w:val="ListBullet"/>
        <w:spacing w:after="120"/>
      </w:pPr>
      <w:r>
        <w:rPr>
          <w:rFonts w:ascii="Microsoft YaHei" w:hAnsi="Microsoft YaHei" w:eastAsia="Microsoft YaHei"/>
        </w:rPr>
        <w:t>失败可发现、可停止、可回退。</w:t>
      </w:r>
    </w:p>
    <w:p>
      <w:pPr>
        <w:pStyle w:val="ListBullet"/>
        <w:spacing w:after="120"/>
      </w:pPr>
      <w:r>
        <w:rPr>
          <w:rFonts w:ascii="Microsoft YaHei" w:hAnsi="Microsoft YaHei" w:eastAsia="Microsoft YaHei"/>
        </w:rPr>
        <w:t>能形成量化基线：耗时、质量、周期或满意度。</w:t>
      </w:r>
    </w:p>
    <w:p>
      <w:pPr>
        <w:pStyle w:val="Heading2"/>
      </w:pPr>
      <w:r>
        <w:rPr>
          <w:rFonts w:ascii="Microsoft YaHei" w:hAnsi="Microsoft YaHei" w:eastAsia="Microsoft YaHei"/>
          <w:b/>
          <w:color w:val="1F70C1"/>
        </w:rPr>
        <w:t>8.4 运营机制</w:t>
      </w:r>
    </w:p>
    <w:p>
      <w:pPr>
        <w:spacing w:after="120"/>
      </w:pPr>
      <w:r>
        <w:rPr>
          <w:rFonts w:ascii="Microsoft YaHei" w:hAnsi="Microsoft YaHei" w:eastAsia="Microsoft YaHei"/>
        </w:rPr>
        <w:t>建议每周举行 30 分钟 AI 场景复盘会，只讨论四件事：本周节省了什么；哪里出错；哪些做法值得沉淀；下周修改什么。每个 Skill 和 Workflow 都应有负责人、版本号和复审日期。</w:t>
      </w:r>
    </w:p>
    <w:p>
      <w:pPr>
        <w:pStyle w:val="Heading1"/>
        <w:pageBreakBefore/>
      </w:pPr>
      <w:r>
        <w:rPr>
          <w:rFonts w:ascii="Microsoft YaHei" w:hAnsi="Microsoft YaHei" w:eastAsia="Microsoft YaHei"/>
          <w:b/>
          <w:color w:val="17365D"/>
        </w:rPr>
        <w:t>09  权限、安全、审批与治理</w:t>
      </w:r>
    </w:p>
    <w:p>
      <w:pPr>
        <w:pStyle w:val="Heading2"/>
      </w:pPr>
      <w:r>
        <w:rPr>
          <w:rFonts w:ascii="Microsoft YaHei" w:hAnsi="Microsoft YaHei" w:eastAsia="Microsoft YaHei"/>
          <w:b/>
          <w:color w:val="1F70C1"/>
        </w:rPr>
        <w:t>9.1 三道防线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05"/>
        <w:gridCol w:w="3305"/>
        <w:gridCol w:w="3305"/>
      </w:tblGrid>
      <w:tr>
        <w:tc>
          <w:tcPr>
            <w:tcW w:type="dxa" w:w="1984"/>
            <w:shd w:fill="17365D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防线</w:t>
            </w:r>
          </w:p>
        </w:tc>
        <w:tc>
          <w:tcPr>
            <w:tcW w:type="dxa" w:w="2835"/>
            <w:shd w:fill="17365D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目的</w:t>
            </w:r>
          </w:p>
        </w:tc>
        <w:tc>
          <w:tcPr>
            <w:tcW w:type="dxa" w:w="4535"/>
            <w:shd w:fill="17365D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典型措施</w:t>
            </w:r>
          </w:p>
        </w:tc>
      </w:tr>
      <w:tr>
        <w:tc>
          <w:tcPr>
            <w:tcW w:type="dxa" w:w="1984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事前：限制</w:t>
            </w:r>
          </w:p>
        </w:tc>
        <w:tc>
          <w:tcPr>
            <w:tcW w:type="dxa" w:w="2835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避免错误权限与错误任务进入系统</w:t>
            </w:r>
          </w:p>
        </w:tc>
        <w:tc>
          <w:tcPr>
            <w:tcW w:type="dxa" w:w="4535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数据分级、最小授权、禁止清单、账号分离</w:t>
            </w:r>
          </w:p>
        </w:tc>
      </w:tr>
      <w:tr>
        <w:tc>
          <w:tcPr>
            <w:tcW w:type="dxa" w:w="1984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事中：控制</w:t>
            </w:r>
          </w:p>
        </w:tc>
        <w:tc>
          <w:tcPr>
            <w:tcW w:type="dxa" w:w="2835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在关键节点暂停并确认</w:t>
            </w:r>
          </w:p>
        </w:tc>
        <w:tc>
          <w:tcPr>
            <w:tcW w:type="dxa" w:w="4535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Plan/方案确认、人工审批、敏感字段遮蔽</w:t>
            </w:r>
          </w:p>
        </w:tc>
      </w:tr>
      <w:tr>
        <w:tc>
          <w:tcPr>
            <w:tcW w:type="dxa" w:w="1984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事后：追溯</w:t>
            </w:r>
          </w:p>
        </w:tc>
        <w:tc>
          <w:tcPr>
            <w:tcW w:type="dxa" w:w="2835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发现问题并持续改进</w:t>
            </w:r>
          </w:p>
        </w:tc>
        <w:tc>
          <w:tcPr>
            <w:tcW w:type="dxa" w:w="4535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操作记录、结果抽检、权限复审、事件复盘</w:t>
            </w:r>
          </w:p>
        </w:tc>
      </w:tr>
    </w:tbl>
    <w:p>
      <w:pPr>
        <w:spacing w:after="40"/>
      </w:pPr>
    </w:p>
    <w:p>
      <w:pPr>
        <w:pStyle w:val="Heading2"/>
      </w:pPr>
      <w:r>
        <w:rPr>
          <w:rFonts w:ascii="Microsoft YaHei" w:hAnsi="Microsoft YaHei" w:eastAsia="Microsoft YaHei"/>
          <w:b/>
          <w:color w:val="1F70C1"/>
        </w:rPr>
        <w:t>9.2 数据与动作双分级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05"/>
        <w:gridCol w:w="3305"/>
        <w:gridCol w:w="3305"/>
      </w:tblGrid>
      <w:tr>
        <w:tc>
          <w:tcPr>
            <w:tcW w:type="dxa" w:w="1134"/>
            <w:shd w:fill="17365D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级别</w:t>
            </w:r>
          </w:p>
        </w:tc>
        <w:tc>
          <w:tcPr>
            <w:tcW w:type="dxa" w:w="3685"/>
            <w:shd w:fill="17365D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数据例子</w:t>
            </w:r>
          </w:p>
        </w:tc>
        <w:tc>
          <w:tcPr>
            <w:tcW w:type="dxa" w:w="4535"/>
            <w:shd w:fill="17365D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动作规则</w:t>
            </w:r>
          </w:p>
        </w:tc>
      </w:tr>
      <w:tr>
        <w:tc>
          <w:tcPr>
            <w:tcW w:type="dxa" w:w="1134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低</w:t>
            </w:r>
          </w:p>
        </w:tc>
        <w:tc>
          <w:tcPr>
            <w:tcW w:type="dxa" w:w="3685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公开资料、通用模板</w:t>
            </w:r>
          </w:p>
        </w:tc>
        <w:tc>
          <w:tcPr>
            <w:tcW w:type="dxa" w:w="4535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可在规范内辅助处理</w:t>
            </w:r>
          </w:p>
        </w:tc>
      </w:tr>
      <w:tr>
        <w:tc>
          <w:tcPr>
            <w:tcW w:type="dxa" w:w="1134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中</w:t>
            </w:r>
          </w:p>
        </w:tc>
        <w:tc>
          <w:tcPr>
            <w:tcW w:type="dxa" w:w="3685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内部流程、未公开项目资料</w:t>
            </w:r>
          </w:p>
        </w:tc>
        <w:tc>
          <w:tcPr>
            <w:tcW w:type="dxa" w:w="4535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限定人员与项目，输出需抽检</w:t>
            </w:r>
          </w:p>
        </w:tc>
      </w:tr>
      <w:tr>
        <w:tc>
          <w:tcPr>
            <w:tcW w:type="dxa" w:w="1134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高</w:t>
            </w:r>
          </w:p>
        </w:tc>
        <w:tc>
          <w:tcPr>
            <w:tcW w:type="dxa" w:w="3685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客户隐私、员工信息、合同、财务明细</w:t>
            </w:r>
          </w:p>
        </w:tc>
        <w:tc>
          <w:tcPr>
            <w:tcW w:type="dxa" w:w="4535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严格授权、脱敏、审批与留痕</w:t>
            </w:r>
          </w:p>
        </w:tc>
      </w:tr>
      <w:tr>
        <w:tc>
          <w:tcPr>
            <w:tcW w:type="dxa" w:w="1134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极高</w:t>
            </w:r>
          </w:p>
        </w:tc>
        <w:tc>
          <w:tcPr>
            <w:tcW w:type="dxa" w:w="3685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密钥、核心商业秘密、受监管敏感数据</w:t>
            </w:r>
          </w:p>
        </w:tc>
        <w:tc>
          <w:tcPr>
            <w:tcW w:type="dxa" w:w="4535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原则上不直接输入；按企业专项制度处理</w:t>
            </w:r>
          </w:p>
        </w:tc>
      </w:tr>
    </w:tbl>
    <w:p>
      <w:pPr>
        <w:spacing w:after="40"/>
      </w:pPr>
    </w:p>
    <w:p>
      <w:pPr>
        <w:pStyle w:val="Heading2"/>
      </w:pPr>
      <w:r>
        <w:rPr>
          <w:rFonts w:ascii="Microsoft YaHei" w:hAnsi="Microsoft YaHei" w:eastAsia="Microsoft YaHei"/>
          <w:b/>
          <w:color w:val="1F70C1"/>
        </w:rPr>
        <w:t>9.3 高风险动作必须人工确认</w:t>
      </w:r>
    </w:p>
    <w:p>
      <w:pPr>
        <w:pStyle w:val="ListBullet"/>
        <w:spacing w:after="120"/>
      </w:pPr>
      <w:r>
        <w:rPr>
          <w:rFonts w:ascii="Microsoft YaHei" w:hAnsi="Microsoft YaHei" w:eastAsia="Microsoft YaHei"/>
        </w:rPr>
        <w:t>对外发送邮件、消息、报价、合同或公开内容。</w:t>
      </w:r>
    </w:p>
    <w:p>
      <w:pPr>
        <w:pStyle w:val="ListBullet"/>
        <w:spacing w:after="120"/>
      </w:pPr>
      <w:r>
        <w:rPr>
          <w:rFonts w:ascii="Microsoft YaHei" w:hAnsi="Microsoft YaHei" w:eastAsia="Microsoft YaHei"/>
        </w:rPr>
        <w:t>删除、覆盖、批量修改关键文件或业务数据。</w:t>
      </w:r>
    </w:p>
    <w:p>
      <w:pPr>
        <w:pStyle w:val="ListBullet"/>
        <w:spacing w:after="120"/>
      </w:pPr>
      <w:r>
        <w:rPr>
          <w:rFonts w:ascii="Microsoft YaHei" w:hAnsi="Microsoft YaHei" w:eastAsia="Microsoft YaHei"/>
        </w:rPr>
        <w:t>创建付款、退款、开票或账户权限变更。</w:t>
      </w:r>
    </w:p>
    <w:p>
      <w:pPr>
        <w:pStyle w:val="ListBullet"/>
        <w:spacing w:after="120"/>
      </w:pPr>
      <w:r>
        <w:rPr>
          <w:rFonts w:ascii="Microsoft YaHei" w:hAnsi="Microsoft YaHei" w:eastAsia="Microsoft YaHei"/>
        </w:rPr>
        <w:t>作出招聘淘汰、绩效、授信、法律等高影响决定。</w:t>
      </w:r>
    </w:p>
    <w:p>
      <w:pPr>
        <w:pStyle w:val="ListBullet"/>
        <w:spacing w:after="120"/>
      </w:pPr>
      <w:r>
        <w:rPr>
          <w:rFonts w:ascii="Microsoft YaHei" w:hAnsi="Microsoft YaHei" w:eastAsia="Microsoft YaHei"/>
        </w:rPr>
        <w:t>使用敏感数据跨系统传输或扩大授权范围。</w:t>
      </w:r>
    </w:p>
    <w:p>
      <w:pPr>
        <w:pStyle w:val="Heading2"/>
      </w:pPr>
      <w:r>
        <w:rPr>
          <w:rFonts w:ascii="Microsoft YaHei" w:hAnsi="Microsoft YaHei" w:eastAsia="Microsoft YaHei"/>
          <w:b/>
          <w:color w:val="1F70C1"/>
        </w:rPr>
        <w:t>9.4 Connector 与 Automation 治理清单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05"/>
        <w:gridCol w:w="3305"/>
        <w:gridCol w:w="3305"/>
      </w:tblGrid>
      <w:tr>
        <w:tc>
          <w:tcPr>
            <w:tcW w:type="dxa" w:w="1701"/>
            <w:shd w:fill="17365D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检查项</w:t>
            </w:r>
          </w:p>
        </w:tc>
        <w:tc>
          <w:tcPr>
            <w:tcW w:type="dxa" w:w="3685"/>
            <w:shd w:fill="17365D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Connector</w:t>
            </w:r>
          </w:p>
        </w:tc>
        <w:tc>
          <w:tcPr>
            <w:tcW w:type="dxa" w:w="3685"/>
            <w:shd w:fill="17365D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Automation</w:t>
            </w:r>
          </w:p>
        </w:tc>
      </w:tr>
      <w:tr>
        <w:tc>
          <w:tcPr>
            <w:tcW w:type="dxa" w:w="170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授权</w:t>
            </w:r>
          </w:p>
        </w:tc>
        <w:tc>
          <w:tcPr>
            <w:tcW w:type="dxa" w:w="3685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只开完成任务所需的最小范围</w:t>
            </w:r>
          </w:p>
        </w:tc>
        <w:tc>
          <w:tcPr>
            <w:tcW w:type="dxa" w:w="3685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使用专用身份或受控账号</w:t>
            </w:r>
          </w:p>
        </w:tc>
      </w:tr>
      <w:tr>
        <w:tc>
          <w:tcPr>
            <w:tcW w:type="dxa" w:w="170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测试</w:t>
            </w:r>
          </w:p>
        </w:tc>
        <w:tc>
          <w:tcPr>
            <w:tcW w:type="dxa" w:w="3685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先在非关键资料上验证读写</w:t>
            </w:r>
          </w:p>
        </w:tc>
        <w:tc>
          <w:tcPr>
            <w:tcW w:type="dxa" w:w="3685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保存后先手动试跑</w:t>
            </w:r>
          </w:p>
        </w:tc>
      </w:tr>
      <w:tr>
        <w:tc>
          <w:tcPr>
            <w:tcW w:type="dxa" w:w="170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审批</w:t>
            </w:r>
          </w:p>
        </w:tc>
        <w:tc>
          <w:tcPr>
            <w:tcW w:type="dxa" w:w="3685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写入、发送、删除设置确认节点</w:t>
            </w:r>
          </w:p>
        </w:tc>
        <w:tc>
          <w:tcPr>
            <w:tcW w:type="dxa" w:w="3685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高影响输出不直接发布</w:t>
            </w:r>
          </w:p>
        </w:tc>
      </w:tr>
      <w:tr>
        <w:tc>
          <w:tcPr>
            <w:tcW w:type="dxa" w:w="170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异常</w:t>
            </w:r>
          </w:p>
        </w:tc>
        <w:tc>
          <w:tcPr>
            <w:tcW w:type="dxa" w:w="3685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明确失败、重复、数据缺失处理</w:t>
            </w:r>
          </w:p>
        </w:tc>
        <w:tc>
          <w:tcPr>
            <w:tcW w:type="dxa" w:w="3685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设置通知、停止与人工接管</w:t>
            </w:r>
          </w:p>
        </w:tc>
      </w:tr>
      <w:tr>
        <w:tc>
          <w:tcPr>
            <w:tcW w:type="dxa" w:w="170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复审</w:t>
            </w:r>
          </w:p>
        </w:tc>
        <w:tc>
          <w:tcPr>
            <w:tcW w:type="dxa" w:w="3685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定期检查授权是否仍有必要</w:t>
            </w:r>
          </w:p>
        </w:tc>
        <w:tc>
          <w:tcPr>
            <w:tcW w:type="dxa" w:w="3685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定期检查规则、时间与接收人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25"/>
        <w:gridCol w:w="8901"/>
      </w:tblGrid>
      <w:tr>
        <w:tc>
          <w:tcPr>
            <w:tcW w:type="dxa" w:w="4957"/>
            <w:shd w:fill="2E8B70"/>
          </w:tcPr>
          <w:p/>
        </w:tc>
        <w:tc>
          <w:tcPr>
            <w:tcW w:type="dxa" w:w="4957"/>
            <w:shd w:fill="FDECEC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r>
              <w:rPr>
                <w:rFonts w:ascii="Microsoft YaHei" w:hAnsi="Microsoft YaHei" w:eastAsia="Microsoft YaHei"/>
                <w:b/>
                <w:color w:val="2E8B70"/>
                <w:sz w:val="20"/>
              </w:rPr>
              <w:t>责任原则</w:t>
              <w:br/>
            </w:r>
            <w:r>
              <w:rPr>
                <w:rFonts w:ascii="Microsoft YaHei" w:hAnsi="Microsoft YaHei" w:eastAsia="Microsoft YaHei"/>
                <w:color w:val="243447"/>
                <w:sz w:val="19"/>
              </w:rPr>
              <w:t>AI 可以承担执行步骤，但业务责任不转移。任务发起人、审批人和资料所有者仍需对授权、判断与最终结果负责。</w:t>
            </w:r>
          </w:p>
        </w:tc>
      </w:tr>
    </w:tbl>
    <w:p>
      <w:pPr>
        <w:spacing w:after="60"/>
      </w:pPr>
    </w:p>
    <w:p>
      <w:pPr>
        <w:pStyle w:val="Heading1"/>
        <w:pageBreakBefore/>
      </w:pPr>
      <w:r>
        <w:rPr>
          <w:rFonts w:ascii="Microsoft YaHei" w:hAnsi="Microsoft YaHei" w:eastAsia="Microsoft YaHei"/>
          <w:b/>
          <w:color w:val="17365D"/>
        </w:rPr>
        <w:t>10  培训实操与效果评估</w:t>
      </w:r>
    </w:p>
    <w:p>
      <w:pPr>
        <w:pStyle w:val="Heading2"/>
      </w:pPr>
      <w:r>
        <w:rPr>
          <w:rFonts w:ascii="Microsoft YaHei" w:hAnsi="Microsoft YaHei" w:eastAsia="Microsoft YaHei"/>
          <w:b/>
          <w:color w:val="1F70C1"/>
        </w:rPr>
        <w:t>10.1 建议课堂流程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05"/>
        <w:gridCol w:w="3305"/>
        <w:gridCol w:w="3305"/>
      </w:tblGrid>
      <w:tr>
        <w:tc>
          <w:tcPr>
            <w:tcW w:type="dxa" w:w="2268"/>
            <w:shd w:fill="17365D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环节</w:t>
            </w:r>
          </w:p>
        </w:tc>
        <w:tc>
          <w:tcPr>
            <w:tcW w:type="dxa" w:w="1701"/>
            <w:shd w:fill="17365D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时间</w:t>
            </w:r>
          </w:p>
        </w:tc>
        <w:tc>
          <w:tcPr>
            <w:tcW w:type="dxa" w:w="4819"/>
            <w:shd w:fill="17365D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产出</w:t>
            </w:r>
          </w:p>
        </w:tc>
      </w:tr>
      <w:tr>
        <w:tc>
          <w:tcPr>
            <w:tcW w:type="dxa" w:w="2268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认知统一</w:t>
            </w:r>
          </w:p>
        </w:tc>
        <w:tc>
          <w:tcPr>
            <w:tcW w:type="dxa" w:w="170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20 分钟</w:t>
            </w:r>
          </w:p>
        </w:tc>
        <w:tc>
          <w:tcPr>
            <w:tcW w:type="dxa" w:w="481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理解“问答工具”与“工作方式”的差别</w:t>
            </w:r>
          </w:p>
        </w:tc>
      </w:tr>
      <w:tr>
        <w:tc>
          <w:tcPr>
            <w:tcW w:type="dxa" w:w="2268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能力地图</w:t>
            </w:r>
          </w:p>
        </w:tc>
        <w:tc>
          <w:tcPr>
            <w:tcW w:type="dxa" w:w="170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25 分钟</w:t>
            </w:r>
          </w:p>
        </w:tc>
        <w:tc>
          <w:tcPr>
            <w:tcW w:type="dxa" w:w="481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知道何时用 Assistant/Project/Skill 等</w:t>
            </w:r>
          </w:p>
        </w:tc>
      </w:tr>
      <w:tr>
        <w:tc>
          <w:tcPr>
            <w:tcW w:type="dxa" w:w="2268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派活练习</w:t>
            </w:r>
          </w:p>
        </w:tc>
        <w:tc>
          <w:tcPr>
            <w:tcW w:type="dxa" w:w="170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35 分钟</w:t>
            </w:r>
          </w:p>
        </w:tc>
        <w:tc>
          <w:tcPr>
            <w:tcW w:type="dxa" w:w="481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完成一份可执行任务单</w:t>
            </w:r>
          </w:p>
        </w:tc>
      </w:tr>
      <w:tr>
        <w:tc>
          <w:tcPr>
            <w:tcW w:type="dxa" w:w="2268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岗位工作坊</w:t>
            </w:r>
          </w:p>
        </w:tc>
        <w:tc>
          <w:tcPr>
            <w:tcW w:type="dxa" w:w="170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60 分钟</w:t>
            </w:r>
          </w:p>
        </w:tc>
        <w:tc>
          <w:tcPr>
            <w:tcW w:type="dxa" w:w="481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完成一张场景发现表</w:t>
            </w:r>
          </w:p>
        </w:tc>
      </w:tr>
      <w:tr>
        <w:tc>
          <w:tcPr>
            <w:tcW w:type="dxa" w:w="2268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安全演练</w:t>
            </w:r>
          </w:p>
        </w:tc>
        <w:tc>
          <w:tcPr>
            <w:tcW w:type="dxa" w:w="170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25 分钟</w:t>
            </w:r>
          </w:p>
        </w:tc>
        <w:tc>
          <w:tcPr>
            <w:tcW w:type="dxa" w:w="481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识别越权、误发和敏感数据风险</w:t>
            </w:r>
          </w:p>
        </w:tc>
      </w:tr>
      <w:tr>
        <w:tc>
          <w:tcPr>
            <w:tcW w:type="dxa" w:w="2268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行动承诺</w:t>
            </w:r>
          </w:p>
        </w:tc>
        <w:tc>
          <w:tcPr>
            <w:tcW w:type="dxa" w:w="170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15 分钟</w:t>
            </w:r>
          </w:p>
        </w:tc>
        <w:tc>
          <w:tcPr>
            <w:tcW w:type="dxa" w:w="481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确定下周试跑任务与负责人</w:t>
            </w:r>
          </w:p>
        </w:tc>
      </w:tr>
    </w:tbl>
    <w:p>
      <w:pPr>
        <w:spacing w:after="40"/>
      </w:pPr>
    </w:p>
    <w:p>
      <w:pPr>
        <w:pStyle w:val="Heading2"/>
      </w:pPr>
      <w:r>
        <w:rPr>
          <w:rFonts w:ascii="Microsoft YaHei" w:hAnsi="Microsoft YaHei" w:eastAsia="Microsoft YaHei"/>
          <w:b/>
          <w:color w:val="1F70C1"/>
        </w:rPr>
        <w:t>10.2 实操评分表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05"/>
        <w:gridCol w:w="3305"/>
        <w:gridCol w:w="3305"/>
      </w:tblGrid>
      <w:tr>
        <w:tc>
          <w:tcPr>
            <w:tcW w:type="dxa" w:w="2551"/>
            <w:shd w:fill="17365D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评分项</w:t>
            </w:r>
          </w:p>
        </w:tc>
        <w:tc>
          <w:tcPr>
            <w:tcW w:type="dxa" w:w="1417"/>
            <w:shd w:fill="17365D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权重</w:t>
            </w:r>
          </w:p>
        </w:tc>
        <w:tc>
          <w:tcPr>
            <w:tcW w:type="dxa" w:w="4819"/>
            <w:shd w:fill="17365D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合格标准</w:t>
            </w:r>
          </w:p>
        </w:tc>
      </w:tr>
      <w:tr>
        <w:tc>
          <w:tcPr>
            <w:tcW w:type="dxa" w:w="255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目标清晰</w:t>
            </w:r>
          </w:p>
        </w:tc>
        <w:tc>
          <w:tcPr>
            <w:tcW w:type="dxa" w:w="1417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15%</w:t>
            </w:r>
          </w:p>
        </w:tc>
        <w:tc>
          <w:tcPr>
            <w:tcW w:type="dxa" w:w="481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能说清业务结果，而非只描述动作</w:t>
            </w:r>
          </w:p>
        </w:tc>
      </w:tr>
      <w:tr>
        <w:tc>
          <w:tcPr>
            <w:tcW w:type="dxa" w:w="255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输入完整</w:t>
            </w:r>
          </w:p>
        </w:tc>
        <w:tc>
          <w:tcPr>
            <w:tcW w:type="dxa" w:w="1417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15%</w:t>
            </w:r>
          </w:p>
        </w:tc>
        <w:tc>
          <w:tcPr>
            <w:tcW w:type="dxa" w:w="481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资料、范围、时点明确</w:t>
            </w:r>
          </w:p>
        </w:tc>
      </w:tr>
      <w:tr>
        <w:tc>
          <w:tcPr>
            <w:tcW w:type="dxa" w:w="255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过程可控</w:t>
            </w:r>
          </w:p>
        </w:tc>
        <w:tc>
          <w:tcPr>
            <w:tcW w:type="dxa" w:w="1417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20%</w:t>
            </w:r>
          </w:p>
        </w:tc>
        <w:tc>
          <w:tcPr>
            <w:tcW w:type="dxa" w:w="481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有计划确认、人工节点和异常处理</w:t>
            </w:r>
          </w:p>
        </w:tc>
      </w:tr>
      <w:tr>
        <w:tc>
          <w:tcPr>
            <w:tcW w:type="dxa" w:w="255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输出可验收</w:t>
            </w:r>
          </w:p>
        </w:tc>
        <w:tc>
          <w:tcPr>
            <w:tcW w:type="dxa" w:w="1417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20%</w:t>
            </w:r>
          </w:p>
        </w:tc>
        <w:tc>
          <w:tcPr>
            <w:tcW w:type="dxa" w:w="481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格式、质量和交付对象明确</w:t>
            </w:r>
          </w:p>
        </w:tc>
      </w:tr>
      <w:tr>
        <w:tc>
          <w:tcPr>
            <w:tcW w:type="dxa" w:w="255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安全合规</w:t>
            </w:r>
          </w:p>
        </w:tc>
        <w:tc>
          <w:tcPr>
            <w:tcW w:type="dxa" w:w="1417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20%</w:t>
            </w:r>
          </w:p>
        </w:tc>
        <w:tc>
          <w:tcPr>
            <w:tcW w:type="dxa" w:w="481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权限最小化、敏感数据与对外动作受控</w:t>
            </w:r>
          </w:p>
        </w:tc>
      </w:tr>
      <w:tr>
        <w:tc>
          <w:tcPr>
            <w:tcW w:type="dxa" w:w="255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可复用性</w:t>
            </w:r>
          </w:p>
        </w:tc>
        <w:tc>
          <w:tcPr>
            <w:tcW w:type="dxa" w:w="1417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10%</w:t>
            </w:r>
          </w:p>
        </w:tc>
        <w:tc>
          <w:tcPr>
            <w:tcW w:type="dxa" w:w="481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能沉淀为模板、SOP 或 Skill 候选</w:t>
            </w:r>
          </w:p>
        </w:tc>
      </w:tr>
    </w:tbl>
    <w:p>
      <w:pPr>
        <w:spacing w:after="40"/>
      </w:pPr>
    </w:p>
    <w:p>
      <w:pPr>
        <w:pStyle w:val="Heading2"/>
      </w:pPr>
      <w:r>
        <w:rPr>
          <w:rFonts w:ascii="Microsoft YaHei" w:hAnsi="Microsoft YaHei" w:eastAsia="Microsoft YaHei"/>
          <w:b/>
          <w:color w:val="1F70C1"/>
        </w:rPr>
        <w:t>10.3 试点复盘问题</w:t>
      </w:r>
    </w:p>
    <w:p>
      <w:pPr>
        <w:pStyle w:val="ListNumber"/>
        <w:spacing w:after="120"/>
      </w:pPr>
      <w:r>
        <w:rPr>
          <w:rFonts w:ascii="Microsoft YaHei" w:hAnsi="Microsoft YaHei" w:eastAsia="Microsoft YaHei"/>
        </w:rPr>
        <w:t>原流程的真实基线是什么？</w:t>
      </w:r>
    </w:p>
    <w:p>
      <w:pPr>
        <w:pStyle w:val="ListNumber"/>
        <w:spacing w:after="120"/>
      </w:pPr>
      <w:r>
        <w:rPr>
          <w:rFonts w:ascii="Microsoft YaHei" w:hAnsi="Microsoft YaHei" w:eastAsia="Microsoft YaHei"/>
        </w:rPr>
        <w:t>AI 在哪一步带来最大价值？</w:t>
      </w:r>
    </w:p>
    <w:p>
      <w:pPr>
        <w:pStyle w:val="ListNumber"/>
        <w:spacing w:after="120"/>
      </w:pPr>
      <w:r>
        <w:rPr>
          <w:rFonts w:ascii="Microsoft YaHei" w:hAnsi="Microsoft YaHei" w:eastAsia="Microsoft YaHei"/>
        </w:rPr>
        <w:t>哪类错误最常见，如何在输入或质检中预防？</w:t>
      </w:r>
    </w:p>
    <w:p>
      <w:pPr>
        <w:pStyle w:val="ListNumber"/>
        <w:spacing w:after="120"/>
      </w:pPr>
      <w:r>
        <w:rPr>
          <w:rFonts w:ascii="Microsoft YaHei" w:hAnsi="Microsoft YaHei" w:eastAsia="Microsoft YaHei"/>
        </w:rPr>
        <w:t>哪些节点必须保留人工判断？</w:t>
      </w:r>
    </w:p>
    <w:p>
      <w:pPr>
        <w:pStyle w:val="ListNumber"/>
        <w:spacing w:after="120"/>
      </w:pPr>
      <w:r>
        <w:rPr>
          <w:rFonts w:ascii="Microsoft YaHei" w:hAnsi="Microsoft YaHei" w:eastAsia="Microsoft YaHei"/>
        </w:rPr>
        <w:t>是否值得固化为 Skill、Workflow 或 Automation？</w:t>
      </w:r>
    </w:p>
    <w:p>
      <w:pPr>
        <w:pStyle w:val="ListNumber"/>
        <w:spacing w:after="120"/>
      </w:pPr>
      <w:r>
        <w:rPr>
          <w:rFonts w:ascii="Microsoft YaHei" w:hAnsi="Microsoft YaHei" w:eastAsia="Microsoft YaHei"/>
        </w:rPr>
        <w:t>扩大范围前还需要哪些权限、数据或培训条件？</w:t>
      </w:r>
    </w:p>
    <w:p>
      <w:pPr>
        <w:pStyle w:val="Heading1"/>
        <w:pageBreakBefore/>
      </w:pPr>
      <w:r>
        <w:rPr>
          <w:rFonts w:ascii="Microsoft YaHei" w:hAnsi="Microsoft YaHei" w:eastAsia="Microsoft YaHei"/>
          <w:b/>
          <w:color w:val="17365D"/>
        </w:rPr>
        <w:t>附录 A  企业 WorkBuddy 落地诊断表</w:t>
      </w:r>
    </w:p>
    <w:p>
      <w:pPr>
        <w:spacing w:after="120"/>
      </w:pPr>
      <w:r>
        <w:rPr>
          <w:rFonts w:ascii="Microsoft YaHei" w:hAnsi="Microsoft YaHei" w:eastAsia="Microsoft YaHei"/>
        </w:rPr>
        <w:t>填写方式：由业务、IT/安全和管理层共同评分。1=尚未具备，3=部分具备，5=准备充分。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79"/>
        <w:gridCol w:w="2479"/>
        <w:gridCol w:w="2479"/>
        <w:gridCol w:w="2479"/>
      </w:tblGrid>
      <w:tr>
        <w:tc>
          <w:tcPr>
            <w:tcW w:type="dxa" w:w="1701"/>
            <w:shd w:fill="17365D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维度</w:t>
            </w:r>
          </w:p>
        </w:tc>
        <w:tc>
          <w:tcPr>
            <w:tcW w:type="dxa" w:w="3969"/>
            <w:shd w:fill="17365D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诊断问题</w:t>
            </w:r>
          </w:p>
        </w:tc>
        <w:tc>
          <w:tcPr>
            <w:tcW w:type="dxa" w:w="1814"/>
            <w:shd w:fill="17365D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评分</w:t>
            </w:r>
          </w:p>
        </w:tc>
        <w:tc>
          <w:tcPr>
            <w:tcW w:type="dxa" w:w="2268"/>
            <w:shd w:fill="17365D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证据/行动</w:t>
            </w:r>
          </w:p>
        </w:tc>
      </w:tr>
      <w:tr>
        <w:tc>
          <w:tcPr>
            <w:tcW w:type="dxa" w:w="170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6"/>
              </w:rPr>
              <w:t>战略与目标</w:t>
            </w:r>
          </w:p>
        </w:tc>
        <w:tc>
          <w:tcPr>
            <w:tcW w:type="dxa" w:w="396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6"/>
              </w:rPr>
              <w:t>有明确业务目标和试点范围</w:t>
            </w:r>
          </w:p>
        </w:tc>
        <w:tc>
          <w:tcPr>
            <w:tcW w:type="dxa" w:w="1814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6"/>
              </w:rPr>
              <w:t>□1  □2  □3  □4  □5</w:t>
            </w:r>
          </w:p>
        </w:tc>
        <w:tc>
          <w:tcPr>
            <w:tcW w:type="dxa" w:w="2268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6"/>
              </w:rPr>
            </w:r>
          </w:p>
        </w:tc>
      </w:tr>
      <w:tr>
        <w:tc>
          <w:tcPr>
            <w:tcW w:type="dxa" w:w="170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6"/>
              </w:rPr>
              <w:t>战略与目标</w:t>
            </w:r>
          </w:p>
        </w:tc>
        <w:tc>
          <w:tcPr>
            <w:tcW w:type="dxa" w:w="396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6"/>
              </w:rPr>
              <w:t>管理层愿意提供资源并参与复盘</w:t>
            </w:r>
          </w:p>
        </w:tc>
        <w:tc>
          <w:tcPr>
            <w:tcW w:type="dxa" w:w="1814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6"/>
              </w:rPr>
              <w:t>□1  □2  □3  □4  □5</w:t>
            </w:r>
          </w:p>
        </w:tc>
        <w:tc>
          <w:tcPr>
            <w:tcW w:type="dxa" w:w="2268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6"/>
              </w:rPr>
            </w:r>
          </w:p>
        </w:tc>
      </w:tr>
      <w:tr>
        <w:tc>
          <w:tcPr>
            <w:tcW w:type="dxa" w:w="170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6"/>
              </w:rPr>
              <w:t>场景与流程</w:t>
            </w:r>
          </w:p>
        </w:tc>
        <w:tc>
          <w:tcPr>
            <w:tcW w:type="dxa" w:w="396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6"/>
              </w:rPr>
              <w:t>已识别高频、标准化、可验收任务</w:t>
            </w:r>
          </w:p>
        </w:tc>
        <w:tc>
          <w:tcPr>
            <w:tcW w:type="dxa" w:w="1814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6"/>
              </w:rPr>
              <w:t>□1  □2  □3  □4  □5</w:t>
            </w:r>
          </w:p>
        </w:tc>
        <w:tc>
          <w:tcPr>
            <w:tcW w:type="dxa" w:w="2268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6"/>
              </w:rPr>
            </w:r>
          </w:p>
        </w:tc>
      </w:tr>
      <w:tr>
        <w:tc>
          <w:tcPr>
            <w:tcW w:type="dxa" w:w="170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6"/>
              </w:rPr>
              <w:t>场景与流程</w:t>
            </w:r>
          </w:p>
        </w:tc>
        <w:tc>
          <w:tcPr>
            <w:tcW w:type="dxa" w:w="396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6"/>
              </w:rPr>
              <w:t>现有流程和耗时有基线</w:t>
            </w:r>
          </w:p>
        </w:tc>
        <w:tc>
          <w:tcPr>
            <w:tcW w:type="dxa" w:w="1814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6"/>
              </w:rPr>
              <w:t>□1  □2  □3  □4  □5</w:t>
            </w:r>
          </w:p>
        </w:tc>
        <w:tc>
          <w:tcPr>
            <w:tcW w:type="dxa" w:w="2268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6"/>
              </w:rPr>
            </w:r>
          </w:p>
        </w:tc>
      </w:tr>
      <w:tr>
        <w:tc>
          <w:tcPr>
            <w:tcW w:type="dxa" w:w="170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6"/>
              </w:rPr>
              <w:t>数据与知识</w:t>
            </w:r>
          </w:p>
        </w:tc>
        <w:tc>
          <w:tcPr>
            <w:tcW w:type="dxa" w:w="396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6"/>
              </w:rPr>
              <w:t>输入资料可合法获得且质量可控</w:t>
            </w:r>
          </w:p>
        </w:tc>
        <w:tc>
          <w:tcPr>
            <w:tcW w:type="dxa" w:w="1814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6"/>
              </w:rPr>
              <w:t>□1  □2  □3  □4  □5</w:t>
            </w:r>
          </w:p>
        </w:tc>
        <w:tc>
          <w:tcPr>
            <w:tcW w:type="dxa" w:w="2268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6"/>
              </w:rPr>
            </w:r>
          </w:p>
        </w:tc>
      </w:tr>
      <w:tr>
        <w:tc>
          <w:tcPr>
            <w:tcW w:type="dxa" w:w="170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6"/>
              </w:rPr>
              <w:t>数据与知识</w:t>
            </w:r>
          </w:p>
        </w:tc>
        <w:tc>
          <w:tcPr>
            <w:tcW w:type="dxa" w:w="396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6"/>
              </w:rPr>
              <w:t>企业模板、术语、标准可整理</w:t>
            </w:r>
          </w:p>
        </w:tc>
        <w:tc>
          <w:tcPr>
            <w:tcW w:type="dxa" w:w="1814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6"/>
              </w:rPr>
              <w:t>□1  □2  □3  □4  □5</w:t>
            </w:r>
          </w:p>
        </w:tc>
        <w:tc>
          <w:tcPr>
            <w:tcW w:type="dxa" w:w="2268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6"/>
              </w:rPr>
            </w:r>
          </w:p>
        </w:tc>
      </w:tr>
      <w:tr>
        <w:tc>
          <w:tcPr>
            <w:tcW w:type="dxa" w:w="170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6"/>
              </w:rPr>
              <w:t>人员与运营</w:t>
            </w:r>
          </w:p>
        </w:tc>
        <w:tc>
          <w:tcPr>
            <w:tcW w:type="dxa" w:w="396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6"/>
              </w:rPr>
              <w:t>有业务负责人和超级用户</w:t>
            </w:r>
          </w:p>
        </w:tc>
        <w:tc>
          <w:tcPr>
            <w:tcW w:type="dxa" w:w="1814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6"/>
              </w:rPr>
              <w:t>□1  □2  □3  □4  □5</w:t>
            </w:r>
          </w:p>
        </w:tc>
        <w:tc>
          <w:tcPr>
            <w:tcW w:type="dxa" w:w="2268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6"/>
              </w:rPr>
            </w:r>
          </w:p>
        </w:tc>
      </w:tr>
      <w:tr>
        <w:tc>
          <w:tcPr>
            <w:tcW w:type="dxa" w:w="170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6"/>
              </w:rPr>
              <w:t>人员与运营</w:t>
            </w:r>
          </w:p>
        </w:tc>
        <w:tc>
          <w:tcPr>
            <w:tcW w:type="dxa" w:w="396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6"/>
              </w:rPr>
              <w:t>有培训、反馈和版本维护机制</w:t>
            </w:r>
          </w:p>
        </w:tc>
        <w:tc>
          <w:tcPr>
            <w:tcW w:type="dxa" w:w="1814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6"/>
              </w:rPr>
              <w:t>□1  □2  □3  □4  □5</w:t>
            </w:r>
          </w:p>
        </w:tc>
        <w:tc>
          <w:tcPr>
            <w:tcW w:type="dxa" w:w="2268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6"/>
              </w:rPr>
            </w:r>
          </w:p>
        </w:tc>
      </w:tr>
      <w:tr>
        <w:tc>
          <w:tcPr>
            <w:tcW w:type="dxa" w:w="170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6"/>
              </w:rPr>
              <w:t>安全与治理</w:t>
            </w:r>
          </w:p>
        </w:tc>
        <w:tc>
          <w:tcPr>
            <w:tcW w:type="dxa" w:w="396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6"/>
              </w:rPr>
              <w:t>有数据分级和最小授权原则</w:t>
            </w:r>
          </w:p>
        </w:tc>
        <w:tc>
          <w:tcPr>
            <w:tcW w:type="dxa" w:w="1814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6"/>
              </w:rPr>
              <w:t>□1  □2  □3  □4  □5</w:t>
            </w:r>
          </w:p>
        </w:tc>
        <w:tc>
          <w:tcPr>
            <w:tcW w:type="dxa" w:w="2268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6"/>
              </w:rPr>
            </w:r>
          </w:p>
        </w:tc>
      </w:tr>
      <w:tr>
        <w:tc>
          <w:tcPr>
            <w:tcW w:type="dxa" w:w="170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6"/>
              </w:rPr>
              <w:t>安全与治理</w:t>
            </w:r>
          </w:p>
        </w:tc>
        <w:tc>
          <w:tcPr>
            <w:tcW w:type="dxa" w:w="396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6"/>
              </w:rPr>
              <w:t>有对外发送、写入、删除的审批规则</w:t>
            </w:r>
          </w:p>
        </w:tc>
        <w:tc>
          <w:tcPr>
            <w:tcW w:type="dxa" w:w="1814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6"/>
              </w:rPr>
              <w:t>□1  □2  □3  □4  □5</w:t>
            </w:r>
          </w:p>
        </w:tc>
        <w:tc>
          <w:tcPr>
            <w:tcW w:type="dxa" w:w="2268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6"/>
              </w:rPr>
            </w:r>
          </w:p>
        </w:tc>
      </w:tr>
      <w:tr>
        <w:tc>
          <w:tcPr>
            <w:tcW w:type="dxa" w:w="170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6"/>
              </w:rPr>
              <w:t>技术与连接</w:t>
            </w:r>
          </w:p>
        </w:tc>
        <w:tc>
          <w:tcPr>
            <w:tcW w:type="dxa" w:w="396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6"/>
              </w:rPr>
              <w:t>账号和终端条件清楚</w:t>
            </w:r>
          </w:p>
        </w:tc>
        <w:tc>
          <w:tcPr>
            <w:tcW w:type="dxa" w:w="1814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6"/>
              </w:rPr>
              <w:t>□1  □2  □3  □4  □5</w:t>
            </w:r>
          </w:p>
        </w:tc>
        <w:tc>
          <w:tcPr>
            <w:tcW w:type="dxa" w:w="2268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6"/>
              </w:rPr>
            </w:r>
          </w:p>
        </w:tc>
      </w:tr>
      <w:tr>
        <w:tc>
          <w:tcPr>
            <w:tcW w:type="dxa" w:w="170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6"/>
              </w:rPr>
              <w:t>技术与连接</w:t>
            </w:r>
          </w:p>
        </w:tc>
        <w:tc>
          <w:tcPr>
            <w:tcW w:type="dxa" w:w="396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6"/>
              </w:rPr>
              <w:t>Connector/系统接入可先小范围验证</w:t>
            </w:r>
          </w:p>
        </w:tc>
        <w:tc>
          <w:tcPr>
            <w:tcW w:type="dxa" w:w="1814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6"/>
              </w:rPr>
              <w:t>□1  □2  □3  □4  □5</w:t>
            </w:r>
          </w:p>
        </w:tc>
        <w:tc>
          <w:tcPr>
            <w:tcW w:type="dxa" w:w="2268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6"/>
              </w:rPr>
            </w:r>
          </w:p>
        </w:tc>
      </w:tr>
    </w:tbl>
    <w:p>
      <w:pPr>
        <w:spacing w:after="4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25"/>
        <w:gridCol w:w="8901"/>
      </w:tblGrid>
      <w:tr>
        <w:tc>
          <w:tcPr>
            <w:tcW w:type="dxa" w:w="4957"/>
            <w:shd w:fill="1F70C1"/>
          </w:tcPr>
          <w:p/>
        </w:tc>
        <w:tc>
          <w:tcPr>
            <w:tcW w:type="dxa" w:w="4957"/>
            <w:shd w:fill="EAF3FA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r>
              <w:rPr>
                <w:rFonts w:ascii="Microsoft YaHei" w:hAnsi="Microsoft YaHei" w:eastAsia="Microsoft YaHei"/>
                <w:b/>
                <w:color w:val="1F70C1"/>
                <w:sz w:val="20"/>
              </w:rPr>
              <w:t>结果解释</w:t>
              <w:br/>
            </w:r>
            <w:r>
              <w:rPr>
                <w:rFonts w:ascii="Microsoft YaHei" w:hAnsi="Microsoft YaHei" w:eastAsia="Microsoft YaHei"/>
                <w:color w:val="243447"/>
                <w:sz w:val="19"/>
              </w:rPr>
              <w:t>40 分以下：先补齐目标、负责人和安全边界；40-50 分：适合小范围试点；50 分以上：可启动 30 天导入，但仍需逐场景评审。评分仅为培训建议。</w:t>
            </w:r>
          </w:p>
        </w:tc>
      </w:tr>
    </w:tbl>
    <w:p>
      <w:pPr>
        <w:spacing w:after="60"/>
      </w:pPr>
    </w:p>
    <w:p>
      <w:pPr>
        <w:pStyle w:val="Heading1"/>
        <w:pageBreakBefore/>
      </w:pPr>
      <w:r>
        <w:rPr>
          <w:rFonts w:ascii="Microsoft YaHei" w:hAnsi="Microsoft YaHei" w:eastAsia="Microsoft YaHei"/>
          <w:b/>
          <w:color w:val="17365D"/>
        </w:rPr>
        <w:t>附录 B  岗位 AI 场景发现表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57"/>
        <w:gridCol w:w="4957"/>
      </w:tblGrid>
      <w:tr>
        <w:tc>
          <w:tcPr>
            <w:tcW w:type="dxa" w:w="2948"/>
            <w:shd w:fill="17365D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字段</w:t>
            </w:r>
          </w:p>
        </w:tc>
        <w:tc>
          <w:tcPr>
            <w:tcW w:type="dxa" w:w="6350"/>
            <w:shd w:fill="17365D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填写内容</w:t>
            </w:r>
          </w:p>
        </w:tc>
      </w:tr>
      <w:tr>
        <w:tc>
          <w:tcPr>
            <w:tcW w:type="dxa" w:w="2948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部门/岗位</w:t>
            </w:r>
          </w:p>
        </w:tc>
        <w:tc>
          <w:tcPr>
            <w:tcW w:type="dxa" w:w="6350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</w:r>
          </w:p>
        </w:tc>
      </w:tr>
      <w:tr>
        <w:tc>
          <w:tcPr>
            <w:tcW w:type="dxa" w:w="2948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场景名称</w:t>
            </w:r>
          </w:p>
        </w:tc>
        <w:tc>
          <w:tcPr>
            <w:tcW w:type="dxa" w:w="6350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</w:r>
          </w:p>
        </w:tc>
      </w:tr>
      <w:tr>
        <w:tc>
          <w:tcPr>
            <w:tcW w:type="dxa" w:w="2948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业务目标</w:t>
            </w:r>
          </w:p>
        </w:tc>
        <w:tc>
          <w:tcPr>
            <w:tcW w:type="dxa" w:w="6350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</w:r>
          </w:p>
        </w:tc>
      </w:tr>
      <w:tr>
        <w:tc>
          <w:tcPr>
            <w:tcW w:type="dxa" w:w="2948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发生频率</w:t>
            </w:r>
          </w:p>
        </w:tc>
        <w:tc>
          <w:tcPr>
            <w:tcW w:type="dxa" w:w="6350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□ 每日  □ 每周  □ 每月  □ 不定期</w:t>
            </w:r>
          </w:p>
        </w:tc>
      </w:tr>
      <w:tr>
        <w:tc>
          <w:tcPr>
            <w:tcW w:type="dxa" w:w="2948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现有耗时/参与人</w:t>
            </w:r>
          </w:p>
        </w:tc>
        <w:tc>
          <w:tcPr>
            <w:tcW w:type="dxa" w:w="6350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</w:r>
          </w:p>
        </w:tc>
      </w:tr>
      <w:tr>
        <w:tc>
          <w:tcPr>
            <w:tcW w:type="dxa" w:w="2948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触发条件</w:t>
            </w:r>
          </w:p>
        </w:tc>
        <w:tc>
          <w:tcPr>
            <w:tcW w:type="dxa" w:w="6350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</w:r>
          </w:p>
        </w:tc>
      </w:tr>
      <w:tr>
        <w:tc>
          <w:tcPr>
            <w:tcW w:type="dxa" w:w="2948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输入资料及来源</w:t>
            </w:r>
          </w:p>
        </w:tc>
        <w:tc>
          <w:tcPr>
            <w:tcW w:type="dxa" w:w="6350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</w:r>
          </w:p>
        </w:tc>
      </w:tr>
      <w:tr>
        <w:tc>
          <w:tcPr>
            <w:tcW w:type="dxa" w:w="2948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当前步骤</w:t>
            </w:r>
          </w:p>
        </w:tc>
        <w:tc>
          <w:tcPr>
            <w:tcW w:type="dxa" w:w="6350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1.</w:t>
              <w:br/>
              <w:t>2.</w:t>
              <w:br/>
              <w:t>3.</w:t>
            </w:r>
          </w:p>
        </w:tc>
      </w:tr>
      <w:tr>
        <w:tc>
          <w:tcPr>
            <w:tcW w:type="dxa" w:w="2948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期望输出与标准</w:t>
            </w:r>
          </w:p>
        </w:tc>
        <w:tc>
          <w:tcPr>
            <w:tcW w:type="dxa" w:w="6350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</w:r>
          </w:p>
        </w:tc>
      </w:tr>
      <w:tr>
        <w:tc>
          <w:tcPr>
            <w:tcW w:type="dxa" w:w="2948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错误后果</w:t>
            </w:r>
          </w:p>
        </w:tc>
        <w:tc>
          <w:tcPr>
            <w:tcW w:type="dxa" w:w="6350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□ 低  □ 中  □ 高  □ 极高</w:t>
            </w:r>
          </w:p>
        </w:tc>
      </w:tr>
      <w:tr>
        <w:tc>
          <w:tcPr>
            <w:tcW w:type="dxa" w:w="2948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涉及敏感数据</w:t>
            </w:r>
          </w:p>
        </w:tc>
        <w:tc>
          <w:tcPr>
            <w:tcW w:type="dxa" w:w="6350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□ 否  □ 是：</w:t>
            </w:r>
          </w:p>
        </w:tc>
      </w:tr>
      <w:tr>
        <w:tc>
          <w:tcPr>
            <w:tcW w:type="dxa" w:w="2948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AI 可承担步骤</w:t>
            </w:r>
          </w:p>
        </w:tc>
        <w:tc>
          <w:tcPr>
            <w:tcW w:type="dxa" w:w="6350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</w:r>
          </w:p>
        </w:tc>
      </w:tr>
      <w:tr>
        <w:tc>
          <w:tcPr>
            <w:tcW w:type="dxa" w:w="2948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必须人工完成/审批</w:t>
            </w:r>
          </w:p>
        </w:tc>
        <w:tc>
          <w:tcPr>
            <w:tcW w:type="dxa" w:w="6350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</w:r>
          </w:p>
        </w:tc>
      </w:tr>
      <w:tr>
        <w:tc>
          <w:tcPr>
            <w:tcW w:type="dxa" w:w="2948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适合能力</w:t>
            </w:r>
          </w:p>
        </w:tc>
        <w:tc>
          <w:tcPr>
            <w:tcW w:type="dxa" w:w="6350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□ Assistant  □ Project  □ Skills  □ Experts  □ Connector  □ Automations  □ 人机双写</w:t>
            </w:r>
          </w:p>
        </w:tc>
      </w:tr>
      <w:tr>
        <w:tc>
          <w:tcPr>
            <w:tcW w:type="dxa" w:w="2948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试点负责人</w:t>
            </w:r>
          </w:p>
        </w:tc>
        <w:tc>
          <w:tcPr>
            <w:tcW w:type="dxa" w:w="6350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</w:r>
          </w:p>
        </w:tc>
      </w:tr>
      <w:tr>
        <w:tc>
          <w:tcPr>
            <w:tcW w:type="dxa" w:w="2948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成功指标</w:t>
            </w:r>
          </w:p>
        </w:tc>
        <w:tc>
          <w:tcPr>
            <w:tcW w:type="dxa" w:w="6350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</w:r>
          </w:p>
        </w:tc>
      </w:tr>
    </w:tbl>
    <w:p>
      <w:pPr>
        <w:spacing w:after="40"/>
      </w:pPr>
    </w:p>
    <w:p>
      <w:pPr>
        <w:pStyle w:val="Heading2"/>
      </w:pPr>
      <w:r>
        <w:rPr>
          <w:rFonts w:ascii="Microsoft YaHei" w:hAnsi="Microsoft YaHei" w:eastAsia="Microsoft YaHei"/>
          <w:b/>
          <w:color w:val="1F70C1"/>
        </w:rPr>
        <w:t>场景优先级评分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52"/>
        <w:gridCol w:w="1652"/>
        <w:gridCol w:w="1652"/>
        <w:gridCol w:w="1652"/>
        <w:gridCol w:w="1652"/>
        <w:gridCol w:w="1652"/>
      </w:tblGrid>
      <w:tr>
        <w:tc>
          <w:tcPr>
            <w:tcW w:type="dxa" w:w="1531"/>
            <w:shd w:fill="17365D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频率 1-5</w:t>
            </w:r>
          </w:p>
        </w:tc>
        <w:tc>
          <w:tcPr>
            <w:tcW w:type="dxa" w:w="1531"/>
            <w:shd w:fill="17365D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耗时 1-5</w:t>
            </w:r>
          </w:p>
        </w:tc>
        <w:tc>
          <w:tcPr>
            <w:tcW w:type="dxa" w:w="1531"/>
            <w:shd w:fill="17365D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标准化 1-5</w:t>
            </w:r>
          </w:p>
        </w:tc>
        <w:tc>
          <w:tcPr>
            <w:tcW w:type="dxa" w:w="1531"/>
            <w:shd w:fill="17365D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可验证 1-5</w:t>
            </w:r>
          </w:p>
        </w:tc>
        <w:tc>
          <w:tcPr>
            <w:tcW w:type="dxa" w:w="1531"/>
            <w:shd w:fill="17365D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风险 1-5</w:t>
            </w:r>
          </w:p>
        </w:tc>
        <w:tc>
          <w:tcPr>
            <w:tcW w:type="dxa" w:w="1871"/>
            <w:shd w:fill="17365D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建议总分</w:t>
            </w:r>
          </w:p>
        </w:tc>
      </w:tr>
      <w:tr>
        <w:tc>
          <w:tcPr>
            <w:tcW w:type="dxa" w:w="153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</w:r>
          </w:p>
        </w:tc>
        <w:tc>
          <w:tcPr>
            <w:tcW w:type="dxa" w:w="153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</w:r>
          </w:p>
        </w:tc>
        <w:tc>
          <w:tcPr>
            <w:tcW w:type="dxa" w:w="153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</w:r>
          </w:p>
        </w:tc>
        <w:tc>
          <w:tcPr>
            <w:tcW w:type="dxa" w:w="153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</w:r>
          </w:p>
        </w:tc>
        <w:tc>
          <w:tcPr>
            <w:tcW w:type="dxa" w:w="153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</w:r>
          </w:p>
        </w:tc>
        <w:tc>
          <w:tcPr>
            <w:tcW w:type="dxa" w:w="187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 xml:space="preserve">（频率+耗时+标准化+可验证）-风险 = </w:t>
            </w:r>
          </w:p>
        </w:tc>
      </w:tr>
    </w:tbl>
    <w:p>
      <w:pPr>
        <w:spacing w:after="40"/>
      </w:pPr>
    </w:p>
    <w:p>
      <w:pPr>
        <w:pStyle w:val="Heading1"/>
        <w:pageBreakBefore/>
      </w:pPr>
      <w:r>
        <w:rPr>
          <w:rFonts w:ascii="Microsoft YaHei" w:hAnsi="Microsoft YaHei" w:eastAsia="Microsoft YaHei"/>
          <w:b/>
          <w:color w:val="17365D"/>
        </w:rPr>
        <w:t>附录 C  首批 Skill 建设清单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c>
          <w:tcPr>
            <w:tcW w:type="dxa" w:w="850"/>
            <w:shd w:fill="17365D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5"/>
              </w:rPr>
              <w:t>优先级</w:t>
            </w:r>
          </w:p>
        </w:tc>
        <w:tc>
          <w:tcPr>
            <w:tcW w:type="dxa" w:w="1928"/>
            <w:shd w:fill="17365D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5"/>
              </w:rPr>
              <w:t>Skill 名称</w:t>
            </w:r>
          </w:p>
        </w:tc>
        <w:tc>
          <w:tcPr>
            <w:tcW w:type="dxa" w:w="1474"/>
            <w:shd w:fill="17365D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5"/>
              </w:rPr>
              <w:t>适用岗位</w:t>
            </w:r>
          </w:p>
        </w:tc>
        <w:tc>
          <w:tcPr>
            <w:tcW w:type="dxa" w:w="1814"/>
            <w:shd w:fill="17365D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5"/>
              </w:rPr>
              <w:t>输入</w:t>
            </w:r>
          </w:p>
        </w:tc>
        <w:tc>
          <w:tcPr>
            <w:tcW w:type="dxa" w:w="1984"/>
            <w:shd w:fill="17365D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5"/>
              </w:rPr>
              <w:t>标准输出</w:t>
            </w:r>
          </w:p>
        </w:tc>
        <w:tc>
          <w:tcPr>
            <w:tcW w:type="dxa" w:w="1701"/>
            <w:shd w:fill="17365D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5"/>
              </w:rPr>
              <w:t>人工节点</w:t>
            </w:r>
          </w:p>
        </w:tc>
        <w:tc>
          <w:tcPr>
            <w:tcW w:type="dxa" w:w="1701"/>
            <w:shd w:fill="17365D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5"/>
              </w:rPr>
              <w:t>负责人/版本</w:t>
            </w:r>
          </w:p>
        </w:tc>
      </w:tr>
      <w:tr>
        <w:tc>
          <w:tcPr>
            <w:tcW w:type="dxa" w:w="850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5"/>
              </w:rPr>
              <w:t>P0</w:t>
            </w:r>
          </w:p>
        </w:tc>
        <w:tc>
          <w:tcPr>
            <w:tcW w:type="dxa" w:w="1928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5"/>
              </w:rPr>
              <w:t>会议纪要与行动项</w:t>
            </w:r>
          </w:p>
        </w:tc>
        <w:tc>
          <w:tcPr>
            <w:tcW w:type="dxa" w:w="1474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5"/>
              </w:rPr>
              <w:t>行政/项目</w:t>
            </w:r>
          </w:p>
        </w:tc>
        <w:tc>
          <w:tcPr>
            <w:tcW w:type="dxa" w:w="1814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5"/>
              </w:rPr>
              <w:t>会议记录、参会人</w:t>
            </w:r>
          </w:p>
        </w:tc>
        <w:tc>
          <w:tcPr>
            <w:tcW w:type="dxa" w:w="1984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5"/>
              </w:rPr>
              <w:t>纪要、负责人、截止日</w:t>
            </w:r>
          </w:p>
        </w:tc>
        <w:tc>
          <w:tcPr>
            <w:tcW w:type="dxa" w:w="170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5"/>
              </w:rPr>
              <w:t>参会人确认</w:t>
            </w:r>
          </w:p>
        </w:tc>
        <w:tc>
          <w:tcPr>
            <w:tcW w:type="dxa" w:w="170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5"/>
              </w:rPr>
            </w:r>
          </w:p>
        </w:tc>
      </w:tr>
      <w:tr>
        <w:tc>
          <w:tcPr>
            <w:tcW w:type="dxa" w:w="850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5"/>
              </w:rPr>
              <w:t>P0</w:t>
            </w:r>
          </w:p>
        </w:tc>
        <w:tc>
          <w:tcPr>
            <w:tcW w:type="dxa" w:w="1928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5"/>
              </w:rPr>
              <w:t>部门周报汇总</w:t>
            </w:r>
          </w:p>
        </w:tc>
        <w:tc>
          <w:tcPr>
            <w:tcW w:type="dxa" w:w="1474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5"/>
              </w:rPr>
              <w:t>管理/部门负责人</w:t>
            </w:r>
          </w:p>
        </w:tc>
        <w:tc>
          <w:tcPr>
            <w:tcW w:type="dxa" w:w="1814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5"/>
              </w:rPr>
              <w:t>个人/项目周报</w:t>
            </w:r>
          </w:p>
        </w:tc>
        <w:tc>
          <w:tcPr>
            <w:tcW w:type="dxa" w:w="1984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5"/>
              </w:rPr>
              <w:t>进展、风险、需决策项</w:t>
            </w:r>
          </w:p>
        </w:tc>
        <w:tc>
          <w:tcPr>
            <w:tcW w:type="dxa" w:w="170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5"/>
              </w:rPr>
              <w:t>负责人签发</w:t>
            </w:r>
          </w:p>
        </w:tc>
        <w:tc>
          <w:tcPr>
            <w:tcW w:type="dxa" w:w="170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5"/>
              </w:rPr>
            </w:r>
          </w:p>
        </w:tc>
      </w:tr>
      <w:tr>
        <w:tc>
          <w:tcPr>
            <w:tcW w:type="dxa" w:w="850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5"/>
              </w:rPr>
              <w:t>P0</w:t>
            </w:r>
          </w:p>
        </w:tc>
        <w:tc>
          <w:tcPr>
            <w:tcW w:type="dxa" w:w="1928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5"/>
              </w:rPr>
              <w:t>客户拜访准备</w:t>
            </w:r>
          </w:p>
        </w:tc>
        <w:tc>
          <w:tcPr>
            <w:tcW w:type="dxa" w:w="1474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5"/>
              </w:rPr>
              <w:t>销售</w:t>
            </w:r>
          </w:p>
        </w:tc>
        <w:tc>
          <w:tcPr>
            <w:tcW w:type="dxa" w:w="1814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5"/>
              </w:rPr>
              <w:t>客户资料、历史沟通</w:t>
            </w:r>
          </w:p>
        </w:tc>
        <w:tc>
          <w:tcPr>
            <w:tcW w:type="dxa" w:w="1984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5"/>
              </w:rPr>
              <w:t>洞察、问题、议程</w:t>
            </w:r>
          </w:p>
        </w:tc>
        <w:tc>
          <w:tcPr>
            <w:tcW w:type="dxa" w:w="170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5"/>
              </w:rPr>
              <w:t>销售经理确认</w:t>
            </w:r>
          </w:p>
        </w:tc>
        <w:tc>
          <w:tcPr>
            <w:tcW w:type="dxa" w:w="170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5"/>
              </w:rPr>
            </w:r>
          </w:p>
        </w:tc>
      </w:tr>
      <w:tr>
        <w:tc>
          <w:tcPr>
            <w:tcW w:type="dxa" w:w="850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5"/>
              </w:rPr>
              <w:t>P1</w:t>
            </w:r>
          </w:p>
        </w:tc>
        <w:tc>
          <w:tcPr>
            <w:tcW w:type="dxa" w:w="1928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5"/>
              </w:rPr>
              <w:t>竞品研究简报</w:t>
            </w:r>
          </w:p>
        </w:tc>
        <w:tc>
          <w:tcPr>
            <w:tcW w:type="dxa" w:w="1474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5"/>
              </w:rPr>
              <w:t>市场/产品</w:t>
            </w:r>
          </w:p>
        </w:tc>
        <w:tc>
          <w:tcPr>
            <w:tcW w:type="dxa" w:w="1814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5"/>
              </w:rPr>
              <w:t>来源和时间范围</w:t>
            </w:r>
          </w:p>
        </w:tc>
        <w:tc>
          <w:tcPr>
            <w:tcW w:type="dxa" w:w="1984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5"/>
              </w:rPr>
              <w:t>证据表、差异、启示</w:t>
            </w:r>
          </w:p>
        </w:tc>
        <w:tc>
          <w:tcPr>
            <w:tcW w:type="dxa" w:w="170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5"/>
              </w:rPr>
              <w:t>来源核验</w:t>
            </w:r>
          </w:p>
        </w:tc>
        <w:tc>
          <w:tcPr>
            <w:tcW w:type="dxa" w:w="170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5"/>
              </w:rPr>
            </w:r>
          </w:p>
        </w:tc>
      </w:tr>
      <w:tr>
        <w:tc>
          <w:tcPr>
            <w:tcW w:type="dxa" w:w="850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5"/>
              </w:rPr>
              <w:t>P1</w:t>
            </w:r>
          </w:p>
        </w:tc>
        <w:tc>
          <w:tcPr>
            <w:tcW w:type="dxa" w:w="1928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5"/>
              </w:rPr>
              <w:t>岗位 JD 草拟</w:t>
            </w:r>
          </w:p>
        </w:tc>
        <w:tc>
          <w:tcPr>
            <w:tcW w:type="dxa" w:w="1474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5"/>
              </w:rPr>
              <w:t>HR/用人部门</w:t>
            </w:r>
          </w:p>
        </w:tc>
        <w:tc>
          <w:tcPr>
            <w:tcW w:type="dxa" w:w="1814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5"/>
              </w:rPr>
              <w:t>岗位职责、能力要求</w:t>
            </w:r>
          </w:p>
        </w:tc>
        <w:tc>
          <w:tcPr>
            <w:tcW w:type="dxa" w:w="1984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5"/>
              </w:rPr>
              <w:t>标准 JD 草稿</w:t>
            </w:r>
          </w:p>
        </w:tc>
        <w:tc>
          <w:tcPr>
            <w:tcW w:type="dxa" w:w="170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5"/>
              </w:rPr>
              <w:t>HR 与用人经理确认</w:t>
            </w:r>
          </w:p>
        </w:tc>
        <w:tc>
          <w:tcPr>
            <w:tcW w:type="dxa" w:w="170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5"/>
              </w:rPr>
            </w:r>
          </w:p>
        </w:tc>
      </w:tr>
      <w:tr>
        <w:tc>
          <w:tcPr>
            <w:tcW w:type="dxa" w:w="850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5"/>
              </w:rPr>
              <w:t>P1</w:t>
            </w:r>
          </w:p>
        </w:tc>
        <w:tc>
          <w:tcPr>
            <w:tcW w:type="dxa" w:w="1928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5"/>
              </w:rPr>
              <w:t>项目复盘报告</w:t>
            </w:r>
          </w:p>
        </w:tc>
        <w:tc>
          <w:tcPr>
            <w:tcW w:type="dxa" w:w="1474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5"/>
              </w:rPr>
              <w:t>项目团队</w:t>
            </w:r>
          </w:p>
        </w:tc>
        <w:tc>
          <w:tcPr>
            <w:tcW w:type="dxa" w:w="1814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5"/>
              </w:rPr>
              <w:t>目标、过程、数据、问题</w:t>
            </w:r>
          </w:p>
        </w:tc>
        <w:tc>
          <w:tcPr>
            <w:tcW w:type="dxa" w:w="1984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5"/>
              </w:rPr>
              <w:t>事实、原因、行动</w:t>
            </w:r>
          </w:p>
        </w:tc>
        <w:tc>
          <w:tcPr>
            <w:tcW w:type="dxa" w:w="170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5"/>
              </w:rPr>
              <w:t>项目负责人确认</w:t>
            </w:r>
          </w:p>
        </w:tc>
        <w:tc>
          <w:tcPr>
            <w:tcW w:type="dxa" w:w="170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5"/>
              </w:rPr>
            </w:r>
          </w:p>
        </w:tc>
      </w:tr>
      <w:tr>
        <w:tc>
          <w:tcPr>
            <w:tcW w:type="dxa" w:w="850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5"/>
              </w:rPr>
              <w:t>P2</w:t>
            </w:r>
          </w:p>
        </w:tc>
        <w:tc>
          <w:tcPr>
            <w:tcW w:type="dxa" w:w="1928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5"/>
              </w:rPr>
              <w:t>制度问答助手</w:t>
            </w:r>
          </w:p>
        </w:tc>
        <w:tc>
          <w:tcPr>
            <w:tcW w:type="dxa" w:w="1474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5"/>
              </w:rPr>
              <w:t>全员/HR</w:t>
            </w:r>
          </w:p>
        </w:tc>
        <w:tc>
          <w:tcPr>
            <w:tcW w:type="dxa" w:w="1814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5"/>
              </w:rPr>
              <w:t>现行制度文件</w:t>
            </w:r>
          </w:p>
        </w:tc>
        <w:tc>
          <w:tcPr>
            <w:tcW w:type="dxa" w:w="1984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5"/>
              </w:rPr>
              <w:t>答案 + 来源位置</w:t>
            </w:r>
          </w:p>
        </w:tc>
        <w:tc>
          <w:tcPr>
            <w:tcW w:type="dxa" w:w="170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5"/>
              </w:rPr>
              <w:t>制度负责人维护</w:t>
            </w:r>
          </w:p>
        </w:tc>
        <w:tc>
          <w:tcPr>
            <w:tcW w:type="dxa" w:w="170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5"/>
              </w:rPr>
            </w:r>
          </w:p>
        </w:tc>
      </w:tr>
      <w:tr>
        <w:tc>
          <w:tcPr>
            <w:tcW w:type="dxa" w:w="850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5"/>
              </w:rPr>
              <w:t>P2</w:t>
            </w:r>
          </w:p>
        </w:tc>
        <w:tc>
          <w:tcPr>
            <w:tcW w:type="dxa" w:w="1928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5"/>
              </w:rPr>
              <w:t>培训材料生成</w:t>
            </w:r>
          </w:p>
        </w:tc>
        <w:tc>
          <w:tcPr>
            <w:tcW w:type="dxa" w:w="1474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5"/>
              </w:rPr>
              <w:t>培训/业务专家</w:t>
            </w:r>
          </w:p>
        </w:tc>
        <w:tc>
          <w:tcPr>
            <w:tcW w:type="dxa" w:w="1814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5"/>
              </w:rPr>
              <w:t>课程目标、资料、案例</w:t>
            </w:r>
          </w:p>
        </w:tc>
        <w:tc>
          <w:tcPr>
            <w:tcW w:type="dxa" w:w="1984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5"/>
              </w:rPr>
              <w:t>教案、练习、讲义</w:t>
            </w:r>
          </w:p>
        </w:tc>
        <w:tc>
          <w:tcPr>
            <w:tcW w:type="dxa" w:w="170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5"/>
              </w:rPr>
              <w:t>讲师审核</w:t>
            </w:r>
          </w:p>
        </w:tc>
        <w:tc>
          <w:tcPr>
            <w:tcW w:type="dxa" w:w="170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5"/>
              </w:rPr>
            </w:r>
          </w:p>
        </w:tc>
      </w:tr>
    </w:tbl>
    <w:p>
      <w:pPr>
        <w:spacing w:after="40"/>
      </w:pPr>
    </w:p>
    <w:p>
      <w:pPr>
        <w:pStyle w:val="Heading2"/>
      </w:pPr>
      <w:r>
        <w:rPr>
          <w:rFonts w:ascii="Microsoft YaHei" w:hAnsi="Microsoft YaHei" w:eastAsia="Microsoft YaHei"/>
          <w:b/>
          <w:color w:val="1F70C1"/>
        </w:rPr>
        <w:t>单个 Skill 立项卡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57"/>
        <w:gridCol w:w="4957"/>
      </w:tblGrid>
      <w:tr>
        <w:tc>
          <w:tcPr>
            <w:tcW w:type="dxa" w:w="2835"/>
            <w:shd w:fill="17365D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项目</w:t>
            </w:r>
          </w:p>
        </w:tc>
        <w:tc>
          <w:tcPr>
            <w:tcW w:type="dxa" w:w="6520"/>
            <w:shd w:fill="17365D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内容</w:t>
            </w:r>
          </w:p>
        </w:tc>
      </w:tr>
      <w:tr>
        <w:tc>
          <w:tcPr>
            <w:tcW w:type="dxa" w:w="2835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Skill 名称/版本</w:t>
            </w:r>
          </w:p>
        </w:tc>
        <w:tc>
          <w:tcPr>
            <w:tcW w:type="dxa" w:w="6520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</w:r>
          </w:p>
        </w:tc>
      </w:tr>
      <w:tr>
        <w:tc>
          <w:tcPr>
            <w:tcW w:type="dxa" w:w="2835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业务目标</w:t>
            </w:r>
          </w:p>
        </w:tc>
        <w:tc>
          <w:tcPr>
            <w:tcW w:type="dxa" w:w="6520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</w:r>
          </w:p>
        </w:tc>
      </w:tr>
      <w:tr>
        <w:tc>
          <w:tcPr>
            <w:tcW w:type="dxa" w:w="2835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适用/不适用范围</w:t>
            </w:r>
          </w:p>
        </w:tc>
        <w:tc>
          <w:tcPr>
            <w:tcW w:type="dxa" w:w="6520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</w:r>
          </w:p>
        </w:tc>
      </w:tr>
      <w:tr>
        <w:tc>
          <w:tcPr>
            <w:tcW w:type="dxa" w:w="2835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必需输入</w:t>
            </w:r>
          </w:p>
        </w:tc>
        <w:tc>
          <w:tcPr>
            <w:tcW w:type="dxa" w:w="6520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</w:r>
          </w:p>
        </w:tc>
      </w:tr>
      <w:tr>
        <w:tc>
          <w:tcPr>
            <w:tcW w:type="dxa" w:w="2835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执行规则</w:t>
            </w:r>
          </w:p>
        </w:tc>
        <w:tc>
          <w:tcPr>
            <w:tcW w:type="dxa" w:w="6520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</w:r>
          </w:p>
        </w:tc>
      </w:tr>
      <w:tr>
        <w:tc>
          <w:tcPr>
            <w:tcW w:type="dxa" w:w="2835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输出模板</w:t>
            </w:r>
          </w:p>
        </w:tc>
        <w:tc>
          <w:tcPr>
            <w:tcW w:type="dxa" w:w="6520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</w:r>
          </w:p>
        </w:tc>
      </w:tr>
      <w:tr>
        <w:tc>
          <w:tcPr>
            <w:tcW w:type="dxa" w:w="2835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质量检查</w:t>
            </w:r>
          </w:p>
        </w:tc>
        <w:tc>
          <w:tcPr>
            <w:tcW w:type="dxa" w:w="6520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</w:r>
          </w:p>
        </w:tc>
      </w:tr>
      <w:tr>
        <w:tc>
          <w:tcPr>
            <w:tcW w:type="dxa" w:w="2835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安全禁区</w:t>
            </w:r>
          </w:p>
        </w:tc>
        <w:tc>
          <w:tcPr>
            <w:tcW w:type="dxa" w:w="6520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</w:r>
          </w:p>
        </w:tc>
      </w:tr>
      <w:tr>
        <w:tc>
          <w:tcPr>
            <w:tcW w:type="dxa" w:w="2835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人工确认节点</w:t>
            </w:r>
          </w:p>
        </w:tc>
        <w:tc>
          <w:tcPr>
            <w:tcW w:type="dxa" w:w="6520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</w:r>
          </w:p>
        </w:tc>
      </w:tr>
      <w:tr>
        <w:tc>
          <w:tcPr>
            <w:tcW w:type="dxa" w:w="2835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  <w:t>负责人/复审日期</w:t>
            </w:r>
          </w:p>
        </w:tc>
        <w:tc>
          <w:tcPr>
            <w:tcW w:type="dxa" w:w="6520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8"/>
              </w:rPr>
            </w:r>
          </w:p>
        </w:tc>
      </w:tr>
    </w:tbl>
    <w:p>
      <w:pPr>
        <w:spacing w:after="40"/>
      </w:pPr>
    </w:p>
    <w:p>
      <w:pPr>
        <w:pStyle w:val="Heading1"/>
        <w:pageBreakBefore/>
      </w:pPr>
      <w:r>
        <w:rPr>
          <w:rFonts w:ascii="Microsoft YaHei" w:hAnsi="Microsoft YaHei" w:eastAsia="Microsoft YaHei"/>
          <w:b/>
          <w:color w:val="17365D"/>
        </w:rPr>
        <w:t>附录 D  30 天导入计划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79"/>
        <w:gridCol w:w="2479"/>
        <w:gridCol w:w="2479"/>
        <w:gridCol w:w="2479"/>
      </w:tblGrid>
      <w:tr>
        <w:tc>
          <w:tcPr>
            <w:tcW w:type="dxa" w:w="1531"/>
            <w:shd w:fill="17365D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时间</w:t>
            </w:r>
          </w:p>
        </w:tc>
        <w:tc>
          <w:tcPr>
            <w:tcW w:type="dxa" w:w="3798"/>
            <w:shd w:fill="17365D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关键任务</w:t>
            </w:r>
          </w:p>
        </w:tc>
        <w:tc>
          <w:tcPr>
            <w:tcW w:type="dxa" w:w="2041"/>
            <w:shd w:fill="17365D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责任角色</w:t>
            </w:r>
          </w:p>
        </w:tc>
        <w:tc>
          <w:tcPr>
            <w:tcW w:type="dxa" w:w="2324"/>
            <w:shd w:fill="17365D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可交付成果</w:t>
            </w:r>
          </w:p>
        </w:tc>
      </w:tr>
      <w:tr>
        <w:tc>
          <w:tcPr>
            <w:tcW w:type="dxa" w:w="153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6"/>
              </w:rPr>
              <w:t>第 1-3 天</w:t>
            </w:r>
          </w:p>
        </w:tc>
        <w:tc>
          <w:tcPr>
            <w:tcW w:type="dxa" w:w="3798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6"/>
              </w:rPr>
              <w:t>启动会；明确目标、范围、角色和红线</w:t>
            </w:r>
          </w:p>
        </w:tc>
        <w:tc>
          <w:tcPr>
            <w:tcW w:type="dxa" w:w="204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6"/>
              </w:rPr>
              <w:t>发起人/推进负责人</w:t>
            </w:r>
          </w:p>
        </w:tc>
        <w:tc>
          <w:tcPr>
            <w:tcW w:type="dxa" w:w="2324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6"/>
              </w:rPr>
              <w:t>项目章程、角色表</w:t>
            </w:r>
          </w:p>
        </w:tc>
      </w:tr>
      <w:tr>
        <w:tc>
          <w:tcPr>
            <w:tcW w:type="dxa" w:w="153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6"/>
              </w:rPr>
              <w:t>第 4-7 天</w:t>
            </w:r>
          </w:p>
        </w:tc>
        <w:tc>
          <w:tcPr>
            <w:tcW w:type="dxa" w:w="3798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6"/>
              </w:rPr>
              <w:t>访谈岗位；完成诊断和场景发现</w:t>
            </w:r>
          </w:p>
        </w:tc>
        <w:tc>
          <w:tcPr>
            <w:tcW w:type="dxa" w:w="204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6"/>
              </w:rPr>
              <w:t>业务骨干/超级用户</w:t>
            </w:r>
          </w:p>
        </w:tc>
        <w:tc>
          <w:tcPr>
            <w:tcW w:type="dxa" w:w="2324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6"/>
              </w:rPr>
              <w:t>诊断表、场景池、基线</w:t>
            </w:r>
          </w:p>
        </w:tc>
      </w:tr>
      <w:tr>
        <w:tc>
          <w:tcPr>
            <w:tcW w:type="dxa" w:w="153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6"/>
              </w:rPr>
              <w:t>第 8-10 天</w:t>
            </w:r>
          </w:p>
        </w:tc>
        <w:tc>
          <w:tcPr>
            <w:tcW w:type="dxa" w:w="3798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6"/>
              </w:rPr>
              <w:t>选择 2-3 个试点；定义输入输出和验收</w:t>
            </w:r>
          </w:p>
        </w:tc>
        <w:tc>
          <w:tcPr>
            <w:tcW w:type="dxa" w:w="204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6"/>
              </w:rPr>
              <w:t>场景负责人</w:t>
            </w:r>
          </w:p>
        </w:tc>
        <w:tc>
          <w:tcPr>
            <w:tcW w:type="dxa" w:w="2324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6"/>
              </w:rPr>
              <w:t>试点任务单、验收表</w:t>
            </w:r>
          </w:p>
        </w:tc>
      </w:tr>
      <w:tr>
        <w:tc>
          <w:tcPr>
            <w:tcW w:type="dxa" w:w="153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6"/>
              </w:rPr>
              <w:t>第 11-14 天</w:t>
            </w:r>
          </w:p>
        </w:tc>
        <w:tc>
          <w:tcPr>
            <w:tcW w:type="dxa" w:w="3798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6"/>
              </w:rPr>
              <w:t>整理模板、术语、样例；形成 Skill 草案</w:t>
            </w:r>
          </w:p>
        </w:tc>
        <w:tc>
          <w:tcPr>
            <w:tcW w:type="dxa" w:w="204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6"/>
              </w:rPr>
              <w:t>业务专家/推进团队</w:t>
            </w:r>
          </w:p>
        </w:tc>
        <w:tc>
          <w:tcPr>
            <w:tcW w:type="dxa" w:w="2324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6"/>
              </w:rPr>
              <w:t>首版 SOP/Skill</w:t>
            </w:r>
          </w:p>
        </w:tc>
      </w:tr>
      <w:tr>
        <w:tc>
          <w:tcPr>
            <w:tcW w:type="dxa" w:w="153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6"/>
              </w:rPr>
              <w:t>第 15-18 天</w:t>
            </w:r>
          </w:p>
        </w:tc>
        <w:tc>
          <w:tcPr>
            <w:tcW w:type="dxa" w:w="3798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6"/>
              </w:rPr>
              <w:t>小样本试跑；记录错误、耗时与人工介入</w:t>
            </w:r>
          </w:p>
        </w:tc>
        <w:tc>
          <w:tcPr>
            <w:tcW w:type="dxa" w:w="204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6"/>
              </w:rPr>
              <w:t>超级用户</w:t>
            </w:r>
          </w:p>
        </w:tc>
        <w:tc>
          <w:tcPr>
            <w:tcW w:type="dxa" w:w="2324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6"/>
              </w:rPr>
              <w:t>试跑记录、问题清单</w:t>
            </w:r>
          </w:p>
        </w:tc>
      </w:tr>
      <w:tr>
        <w:tc>
          <w:tcPr>
            <w:tcW w:type="dxa" w:w="153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6"/>
              </w:rPr>
              <w:t>第 19-21 天</w:t>
            </w:r>
          </w:p>
        </w:tc>
        <w:tc>
          <w:tcPr>
            <w:tcW w:type="dxa" w:w="3798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6"/>
              </w:rPr>
              <w:t>优化规则；完成安全、权限和审批复核</w:t>
            </w:r>
          </w:p>
        </w:tc>
        <w:tc>
          <w:tcPr>
            <w:tcW w:type="dxa" w:w="204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6"/>
              </w:rPr>
              <w:t>业务/IT/安全</w:t>
            </w:r>
          </w:p>
        </w:tc>
        <w:tc>
          <w:tcPr>
            <w:tcW w:type="dxa" w:w="2324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6"/>
              </w:rPr>
              <w:t>修订版、权限清单</w:t>
            </w:r>
          </w:p>
        </w:tc>
      </w:tr>
      <w:tr>
        <w:tc>
          <w:tcPr>
            <w:tcW w:type="dxa" w:w="153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6"/>
              </w:rPr>
              <w:t>第 22-24 天</w:t>
            </w:r>
          </w:p>
        </w:tc>
        <w:tc>
          <w:tcPr>
            <w:tcW w:type="dxa" w:w="3798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6"/>
              </w:rPr>
              <w:t>扩大样本；必要时验证 Connector/Automation</w:t>
            </w:r>
          </w:p>
        </w:tc>
        <w:tc>
          <w:tcPr>
            <w:tcW w:type="dxa" w:w="204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6"/>
              </w:rPr>
              <w:t>场景负责人</w:t>
            </w:r>
          </w:p>
        </w:tc>
        <w:tc>
          <w:tcPr>
            <w:tcW w:type="dxa" w:w="2324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6"/>
              </w:rPr>
              <w:t>稳定性数据、异常方案</w:t>
            </w:r>
          </w:p>
        </w:tc>
      </w:tr>
      <w:tr>
        <w:tc>
          <w:tcPr>
            <w:tcW w:type="dxa" w:w="153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6"/>
              </w:rPr>
              <w:t>第 25-27 天</w:t>
            </w:r>
          </w:p>
        </w:tc>
        <w:tc>
          <w:tcPr>
            <w:tcW w:type="dxa" w:w="3798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6"/>
              </w:rPr>
              <w:t>开展岗位培训；建立模板库和反馈入口</w:t>
            </w:r>
          </w:p>
        </w:tc>
        <w:tc>
          <w:tcPr>
            <w:tcW w:type="dxa" w:w="204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6"/>
              </w:rPr>
              <w:t>推进负责人/讲师</w:t>
            </w:r>
          </w:p>
        </w:tc>
        <w:tc>
          <w:tcPr>
            <w:tcW w:type="dxa" w:w="2324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6"/>
              </w:rPr>
              <w:t>培训记录、模板库</w:t>
            </w:r>
          </w:p>
        </w:tc>
      </w:tr>
      <w:tr>
        <w:tc>
          <w:tcPr>
            <w:tcW w:type="dxa" w:w="153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6"/>
              </w:rPr>
              <w:t>第 28-29 天</w:t>
            </w:r>
          </w:p>
        </w:tc>
        <w:tc>
          <w:tcPr>
            <w:tcW w:type="dxa" w:w="3798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6"/>
              </w:rPr>
              <w:t>复盘业务价值、风险和采用情况</w:t>
            </w:r>
          </w:p>
        </w:tc>
        <w:tc>
          <w:tcPr>
            <w:tcW w:type="dxa" w:w="204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6"/>
              </w:rPr>
              <w:t>发起人/管理层</w:t>
            </w:r>
          </w:p>
        </w:tc>
        <w:tc>
          <w:tcPr>
            <w:tcW w:type="dxa" w:w="2324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6"/>
              </w:rPr>
              <w:t>试点评估报告</w:t>
            </w:r>
          </w:p>
        </w:tc>
      </w:tr>
      <w:tr>
        <w:tc>
          <w:tcPr>
            <w:tcW w:type="dxa" w:w="153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6"/>
              </w:rPr>
              <w:t>第 30 天</w:t>
            </w:r>
          </w:p>
        </w:tc>
        <w:tc>
          <w:tcPr>
            <w:tcW w:type="dxa" w:w="3798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6"/>
              </w:rPr>
              <w:t>决定固化、扩围、暂停或重设计</w:t>
            </w:r>
          </w:p>
        </w:tc>
        <w:tc>
          <w:tcPr>
            <w:tcW w:type="dxa" w:w="204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6"/>
              </w:rPr>
              <w:t>管理层/业务负责人</w:t>
            </w:r>
          </w:p>
        </w:tc>
        <w:tc>
          <w:tcPr>
            <w:tcW w:type="dxa" w:w="2324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6"/>
              </w:rPr>
              <w:t>下一阶段路线图</w:t>
            </w:r>
          </w:p>
        </w:tc>
      </w:tr>
    </w:tbl>
    <w:p>
      <w:pPr>
        <w:spacing w:after="40"/>
      </w:pPr>
    </w:p>
    <w:p>
      <w:pPr>
        <w:pStyle w:val="Heading2"/>
      </w:pPr>
      <w:r>
        <w:rPr>
          <w:rFonts w:ascii="Microsoft YaHei" w:hAnsi="Microsoft YaHei" w:eastAsia="Microsoft YaHei"/>
          <w:b/>
          <w:color w:val="1F70C1"/>
        </w:rPr>
        <w:t>30 天验收仪表板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83"/>
        <w:gridCol w:w="1983"/>
        <w:gridCol w:w="1983"/>
        <w:gridCol w:w="1983"/>
        <w:gridCol w:w="1983"/>
      </w:tblGrid>
      <w:tr>
        <w:tc>
          <w:tcPr>
            <w:tcW w:type="dxa" w:w="2268"/>
            <w:shd w:fill="17365D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7"/>
              </w:rPr>
              <w:t>指标</w:t>
            </w:r>
          </w:p>
        </w:tc>
        <w:tc>
          <w:tcPr>
            <w:tcW w:type="dxa" w:w="1417"/>
            <w:shd w:fill="17365D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7"/>
              </w:rPr>
              <w:t>基线</w:t>
            </w:r>
          </w:p>
        </w:tc>
        <w:tc>
          <w:tcPr>
            <w:tcW w:type="dxa" w:w="1417"/>
            <w:shd w:fill="17365D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7"/>
              </w:rPr>
              <w:t>目标</w:t>
            </w:r>
          </w:p>
        </w:tc>
        <w:tc>
          <w:tcPr>
            <w:tcW w:type="dxa" w:w="1417"/>
            <w:shd w:fill="17365D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7"/>
              </w:rPr>
              <w:t>实际</w:t>
            </w:r>
          </w:p>
        </w:tc>
        <w:tc>
          <w:tcPr>
            <w:tcW w:type="dxa" w:w="2835"/>
            <w:shd w:fill="17365D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7"/>
              </w:rPr>
              <w:t>结论/行动</w:t>
            </w:r>
          </w:p>
        </w:tc>
      </w:tr>
      <w:tr>
        <w:tc>
          <w:tcPr>
            <w:tcW w:type="dxa" w:w="2268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7"/>
              </w:rPr>
              <w:t>单次任务耗时</w:t>
            </w:r>
          </w:p>
        </w:tc>
        <w:tc>
          <w:tcPr>
            <w:tcW w:type="dxa" w:w="1417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7"/>
              </w:rPr>
            </w:r>
          </w:p>
        </w:tc>
        <w:tc>
          <w:tcPr>
            <w:tcW w:type="dxa" w:w="1417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7"/>
              </w:rPr>
            </w:r>
          </w:p>
        </w:tc>
        <w:tc>
          <w:tcPr>
            <w:tcW w:type="dxa" w:w="1417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7"/>
              </w:rPr>
            </w:r>
          </w:p>
        </w:tc>
        <w:tc>
          <w:tcPr>
            <w:tcW w:type="dxa" w:w="2835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7"/>
              </w:rPr>
            </w:r>
          </w:p>
        </w:tc>
      </w:tr>
      <w:tr>
        <w:tc>
          <w:tcPr>
            <w:tcW w:type="dxa" w:w="2268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7"/>
              </w:rPr>
              <w:t>交付周期</w:t>
            </w:r>
          </w:p>
        </w:tc>
        <w:tc>
          <w:tcPr>
            <w:tcW w:type="dxa" w:w="1417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7"/>
              </w:rPr>
            </w:r>
          </w:p>
        </w:tc>
        <w:tc>
          <w:tcPr>
            <w:tcW w:type="dxa" w:w="1417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7"/>
              </w:rPr>
            </w:r>
          </w:p>
        </w:tc>
        <w:tc>
          <w:tcPr>
            <w:tcW w:type="dxa" w:w="1417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7"/>
              </w:rPr>
            </w:r>
          </w:p>
        </w:tc>
        <w:tc>
          <w:tcPr>
            <w:tcW w:type="dxa" w:w="2835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7"/>
              </w:rPr>
            </w:r>
          </w:p>
        </w:tc>
      </w:tr>
      <w:tr>
        <w:tc>
          <w:tcPr>
            <w:tcW w:type="dxa" w:w="2268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7"/>
              </w:rPr>
              <w:t>返工/漏项率</w:t>
            </w:r>
          </w:p>
        </w:tc>
        <w:tc>
          <w:tcPr>
            <w:tcW w:type="dxa" w:w="1417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7"/>
              </w:rPr>
            </w:r>
          </w:p>
        </w:tc>
        <w:tc>
          <w:tcPr>
            <w:tcW w:type="dxa" w:w="1417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7"/>
              </w:rPr>
            </w:r>
          </w:p>
        </w:tc>
        <w:tc>
          <w:tcPr>
            <w:tcW w:type="dxa" w:w="1417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7"/>
              </w:rPr>
            </w:r>
          </w:p>
        </w:tc>
        <w:tc>
          <w:tcPr>
            <w:tcW w:type="dxa" w:w="2835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7"/>
              </w:rPr>
            </w:r>
          </w:p>
        </w:tc>
      </w:tr>
      <w:tr>
        <w:tc>
          <w:tcPr>
            <w:tcW w:type="dxa" w:w="2268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7"/>
              </w:rPr>
              <w:t>人工复核时间</w:t>
            </w:r>
          </w:p>
        </w:tc>
        <w:tc>
          <w:tcPr>
            <w:tcW w:type="dxa" w:w="1417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7"/>
              </w:rPr>
            </w:r>
          </w:p>
        </w:tc>
        <w:tc>
          <w:tcPr>
            <w:tcW w:type="dxa" w:w="1417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7"/>
              </w:rPr>
            </w:r>
          </w:p>
        </w:tc>
        <w:tc>
          <w:tcPr>
            <w:tcW w:type="dxa" w:w="1417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7"/>
              </w:rPr>
            </w:r>
          </w:p>
        </w:tc>
        <w:tc>
          <w:tcPr>
            <w:tcW w:type="dxa" w:w="2835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7"/>
              </w:rPr>
            </w:r>
          </w:p>
        </w:tc>
      </w:tr>
      <w:tr>
        <w:tc>
          <w:tcPr>
            <w:tcW w:type="dxa" w:w="2268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7"/>
              </w:rPr>
              <w:t>活跃使用人数</w:t>
            </w:r>
          </w:p>
        </w:tc>
        <w:tc>
          <w:tcPr>
            <w:tcW w:type="dxa" w:w="1417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7"/>
              </w:rPr>
            </w:r>
          </w:p>
        </w:tc>
        <w:tc>
          <w:tcPr>
            <w:tcW w:type="dxa" w:w="1417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7"/>
              </w:rPr>
            </w:r>
          </w:p>
        </w:tc>
        <w:tc>
          <w:tcPr>
            <w:tcW w:type="dxa" w:w="1417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7"/>
              </w:rPr>
            </w:r>
          </w:p>
        </w:tc>
        <w:tc>
          <w:tcPr>
            <w:tcW w:type="dxa" w:w="2835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7"/>
              </w:rPr>
            </w:r>
          </w:p>
        </w:tc>
      </w:tr>
      <w:tr>
        <w:tc>
          <w:tcPr>
            <w:tcW w:type="dxa" w:w="2268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7"/>
              </w:rPr>
              <w:t>Skill 复用次数</w:t>
            </w:r>
          </w:p>
        </w:tc>
        <w:tc>
          <w:tcPr>
            <w:tcW w:type="dxa" w:w="1417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7"/>
              </w:rPr>
            </w:r>
          </w:p>
        </w:tc>
        <w:tc>
          <w:tcPr>
            <w:tcW w:type="dxa" w:w="1417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7"/>
              </w:rPr>
            </w:r>
          </w:p>
        </w:tc>
        <w:tc>
          <w:tcPr>
            <w:tcW w:type="dxa" w:w="1417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7"/>
              </w:rPr>
            </w:r>
          </w:p>
        </w:tc>
        <w:tc>
          <w:tcPr>
            <w:tcW w:type="dxa" w:w="2835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7"/>
              </w:rPr>
            </w:r>
          </w:p>
        </w:tc>
      </w:tr>
      <w:tr>
        <w:tc>
          <w:tcPr>
            <w:tcW w:type="dxa" w:w="2268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7"/>
              </w:rPr>
              <w:t>风险/越权事件</w:t>
            </w:r>
          </w:p>
        </w:tc>
        <w:tc>
          <w:tcPr>
            <w:tcW w:type="dxa" w:w="1417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7"/>
              </w:rPr>
            </w:r>
          </w:p>
        </w:tc>
        <w:tc>
          <w:tcPr>
            <w:tcW w:type="dxa" w:w="1417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7"/>
              </w:rPr>
            </w:r>
          </w:p>
        </w:tc>
        <w:tc>
          <w:tcPr>
            <w:tcW w:type="dxa" w:w="1417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7"/>
              </w:rPr>
            </w:r>
          </w:p>
        </w:tc>
        <w:tc>
          <w:tcPr>
            <w:tcW w:type="dxa" w:w="2835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r>
              <w:rPr>
                <w:rFonts w:ascii="Microsoft YaHei" w:hAnsi="Microsoft YaHei" w:eastAsia="Microsoft YaHei"/>
                <w:color w:val="243447"/>
                <w:sz w:val="17"/>
              </w:rPr>
            </w:r>
          </w:p>
        </w:tc>
      </w:tr>
      <w:tr>
        <w:tc>
          <w:tcPr>
            <w:tcW w:type="dxa" w:w="2268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7"/>
              </w:rPr>
              <w:t>员工满意度</w:t>
            </w:r>
          </w:p>
        </w:tc>
        <w:tc>
          <w:tcPr>
            <w:tcW w:type="dxa" w:w="1417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7"/>
              </w:rPr>
            </w:r>
          </w:p>
        </w:tc>
        <w:tc>
          <w:tcPr>
            <w:tcW w:type="dxa" w:w="1417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7"/>
              </w:rPr>
            </w:r>
          </w:p>
        </w:tc>
        <w:tc>
          <w:tcPr>
            <w:tcW w:type="dxa" w:w="1417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7"/>
              </w:rPr>
            </w:r>
          </w:p>
        </w:tc>
        <w:tc>
          <w:tcPr>
            <w:tcW w:type="dxa" w:w="2835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F4F7FA"/>
          </w:tcPr>
          <w:p>
            <w:r>
              <w:rPr>
                <w:rFonts w:ascii="Microsoft YaHei" w:hAnsi="Microsoft YaHei" w:eastAsia="Microsoft YaHei"/>
                <w:color w:val="243447"/>
                <w:sz w:val="17"/>
              </w:rPr>
            </w:r>
          </w:p>
        </w:tc>
      </w:tr>
    </w:tbl>
    <w:p>
      <w:pPr>
        <w:spacing w:after="40"/>
      </w:pPr>
    </w:p>
    <w:p>
      <w:pPr>
        <w:pStyle w:val="Heading1"/>
        <w:pageBreakBefore/>
      </w:pPr>
      <w:r>
        <w:rPr>
          <w:rFonts w:ascii="Microsoft YaHei" w:hAnsi="Microsoft YaHei" w:eastAsia="Microsoft YaHei"/>
          <w:b/>
          <w:color w:val="17365D"/>
        </w:rPr>
        <w:t>结语：让 AI 成为可管理、可复用的工作能力</w:t>
      </w:r>
    </w:p>
    <w:p>
      <w:pPr>
        <w:spacing w:after="120"/>
      </w:pPr>
      <w:r>
        <w:rPr>
          <w:rFonts w:ascii="Microsoft YaHei" w:hAnsi="Microsoft YaHei" w:eastAsia="Microsoft YaHei"/>
        </w:rPr>
        <w:t>WorkBuddy 的企业价值，不在于一次生成多漂亮的答案，而在于能否围绕真实业务，把信息、步骤、标准、人员与系统连接成更顺畅的工作方式。企业应从一个可控场景开始：先让员工会派活，再让岗位有模板；先让流程可验收，再考虑连接和自动运行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25"/>
        <w:gridCol w:w="8901"/>
      </w:tblGrid>
      <w:tr>
        <w:tc>
          <w:tcPr>
            <w:tcW w:type="dxa" w:w="4957"/>
            <w:shd w:fill="2E8B70"/>
          </w:tcPr>
          <w:p/>
        </w:tc>
        <w:tc>
          <w:tcPr>
            <w:tcW w:type="dxa" w:w="4957"/>
            <w:shd w:fill="E9F7F3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r>
              <w:rPr>
                <w:rFonts w:ascii="Microsoft YaHei" w:hAnsi="Microsoft YaHei" w:eastAsia="Microsoft YaHei"/>
                <w:b/>
                <w:color w:val="2E8B70"/>
                <w:sz w:val="20"/>
              </w:rPr>
              <w:t>行动建议</w:t>
              <w:br/>
            </w:r>
            <w:r>
              <w:rPr>
                <w:rFonts w:ascii="Microsoft YaHei" w:hAnsi="Microsoft YaHei" w:eastAsia="Microsoft YaHei"/>
                <w:color w:val="243447"/>
                <w:sz w:val="19"/>
              </w:rPr>
              <w:t>培训结束后 48 小时内，每个部门提交 3 个候选场景；推进团队从中选择 2-3 个低风险、高频、可验收场景进入 30 天试点。先跑通，再固化；先治理，再扩围。</w:t>
            </w:r>
          </w:p>
        </w:tc>
      </w:tr>
    </w:tbl>
    <w:p>
      <w:pPr>
        <w:spacing w:after="60"/>
      </w:pPr>
    </w:p>
    <w:p>
      <w:pPr>
        <w:pStyle w:val="Heading2"/>
      </w:pPr>
      <w:r>
        <w:rPr>
          <w:rFonts w:ascii="Microsoft YaHei" w:hAnsi="Microsoft YaHei" w:eastAsia="Microsoft YaHei"/>
          <w:b/>
          <w:color w:val="1F70C1"/>
        </w:rPr>
        <w:t>资料依据与版本说明</w:t>
      </w:r>
    </w:p>
    <w:p>
      <w:pPr>
        <w:pStyle w:val="ListBullet"/>
        <w:spacing w:after="120"/>
      </w:pPr>
      <w:r>
        <w:rPr>
          <w:rFonts w:ascii="Microsoft YaHei" w:hAnsi="Microsoft YaHei" w:eastAsia="Microsoft YaHei"/>
        </w:rPr>
        <w:t>产品能力依据：用户提供的《WorkBuddy 保姆级教程.docx》，包括 AI 对话、Assistant、Project、Skills、Experts、Connector、Automations 与人机双写等描述。</w:t>
      </w:r>
    </w:p>
    <w:p>
      <w:pPr>
        <w:pStyle w:val="ListBullet"/>
        <w:spacing w:after="120"/>
      </w:pPr>
      <w:r>
        <w:rPr>
          <w:rFonts w:ascii="Microsoft YaHei" w:hAnsi="Microsoft YaHei" w:eastAsia="Microsoft YaHei"/>
        </w:rPr>
        <w:t>培训方法论：本教材围绕企业场景发现、SOP/Skill/Workflow/Automation 演进、30 天导入及治理要求进行重新组织与补充。</w:t>
      </w:r>
    </w:p>
    <w:p>
      <w:pPr>
        <w:pStyle w:val="ListBullet"/>
        <w:spacing w:after="120"/>
      </w:pPr>
      <w:r>
        <w:rPr>
          <w:rFonts w:ascii="Microsoft YaHei" w:hAnsi="Microsoft YaHei" w:eastAsia="Microsoft YaHei"/>
        </w:rPr>
        <w:t>版本提醒：WorkBuddy 处于持续迭代中，培训前应核对实际版本、企业套餐、连接器清单、权限能力与官方说明，并据此更新教材。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20" w:right="1134" w:bottom="964" w:left="11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6788A"/>
        <w:sz w:val="16"/>
      </w:rPr>
      <w:t xml:space="preserve">企业培训与内部学习材料  ·  </w:t>
    </w:r>
    <w:r/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6788A"/>
        <w:sz w:val="16"/>
      </w:rPr>
      <w:t>WORKBUDDY  企业 AI 工作方式培训教材  V1.0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12" w:lineRule="auto" w:after="100"/>
    </w:pPr>
    <w:rPr>
      <w:rFonts w:ascii="Microsoft YaHei" w:hAnsi="Microsoft YaHei" w:eastAsia="Microsoft YaHe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17365D"/>
      <w:sz w:val="3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1F70C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/>
      <w:outlineLvl w:val="2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1F70C1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WorkBuddy 企业 AI 工作方式培训教材 V1.0</dc:title>
  <dc:subject>企业培训、员工实操、场景调研与导入治理</dc:subject>
  <dc:creator>企业 AI 培训项目组</dc:creator>
  <cp:keywords>WorkBuddy, 企业AI, Skill, Workflow, Automation, 企业培训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